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961" w:rsidRDefault="009C6961" w:rsidP="00485398">
      <w:pPr>
        <w:spacing w:before="0" w:after="0" w:line="276" w:lineRule="auto"/>
        <w:ind w:left="6521"/>
        <w:jc w:val="left"/>
        <w:rPr>
          <w:rFonts w:ascii="FrankRuehl" w:hAnsi="FrankRuehl"/>
          <w:sz w:val="22"/>
          <w:szCs w:val="22"/>
          <w:rtl/>
        </w:rPr>
      </w:pPr>
      <w:bookmarkStart w:id="0" w:name="Date"/>
      <w:bookmarkEnd w:id="0"/>
      <w:r>
        <w:rPr>
          <w:rFonts w:ascii="FrankRuehl" w:hAnsi="FrankRuehl"/>
          <w:sz w:val="22"/>
          <w:szCs w:val="22"/>
          <w:rtl/>
        </w:rPr>
        <w:t xml:space="preserve">י"ח באלול </w:t>
      </w:r>
      <w:proofErr w:type="spellStart"/>
      <w:r>
        <w:rPr>
          <w:rFonts w:ascii="FrankRuehl" w:hAnsi="FrankRuehl"/>
          <w:sz w:val="22"/>
          <w:szCs w:val="22"/>
          <w:rtl/>
        </w:rPr>
        <w:t>התש"פ</w:t>
      </w:r>
      <w:proofErr w:type="spellEnd"/>
      <w:r>
        <w:rPr>
          <w:rFonts w:ascii="FrankRuehl" w:hAnsi="FrankRuehl"/>
          <w:sz w:val="22"/>
          <w:szCs w:val="22"/>
          <w:rtl/>
        </w:rPr>
        <w:br/>
        <w:t>7 בספטמבר 2020</w:t>
      </w:r>
    </w:p>
    <w:p w:rsidR="009C6961" w:rsidRDefault="009C6961" w:rsidP="00485398">
      <w:pPr>
        <w:spacing w:before="0" w:after="0" w:line="276" w:lineRule="auto"/>
        <w:ind w:left="6521"/>
        <w:jc w:val="left"/>
        <w:rPr>
          <w:rFonts w:ascii="FrankRuehl" w:hAnsi="FrankRuehl"/>
          <w:sz w:val="22"/>
          <w:szCs w:val="22"/>
          <w:rtl/>
        </w:rPr>
      </w:pPr>
      <w:bookmarkStart w:id="1" w:name="DocNum"/>
      <w:bookmarkEnd w:id="1"/>
      <w:proofErr w:type="spellStart"/>
      <w:r>
        <w:rPr>
          <w:rFonts w:ascii="FrankRuehl" w:hAnsi="FrankRuehl"/>
          <w:sz w:val="22"/>
          <w:szCs w:val="22"/>
          <w:rtl/>
        </w:rPr>
        <w:t>שכ</w:t>
      </w:r>
      <w:proofErr w:type="spellEnd"/>
      <w:r>
        <w:rPr>
          <w:rFonts w:ascii="FrankRuehl" w:hAnsi="FrankRuehl"/>
          <w:sz w:val="22"/>
          <w:szCs w:val="22"/>
          <w:rtl/>
        </w:rPr>
        <w:t>. 2020-10255</w:t>
      </w:r>
    </w:p>
    <w:p w:rsidR="009C6961" w:rsidRDefault="00600EEF" w:rsidP="009C6961">
      <w:pPr>
        <w:spacing w:line="276" w:lineRule="auto"/>
        <w:rPr>
          <w:rFonts w:ascii="FrankRuehl" w:hAnsi="FrankRuehl"/>
          <w:szCs w:val="24"/>
          <w:rtl/>
        </w:rPr>
      </w:pPr>
      <w:r w:rsidRPr="0036648D">
        <w:rPr>
          <w:rFonts w:ascii="FrankRuehl" w:hAnsi="FrankRuehl"/>
          <w:szCs w:val="24"/>
          <w:rtl/>
        </w:rPr>
        <w:t>לכבוד</w:t>
      </w:r>
      <w:r w:rsidR="007753FB" w:rsidRPr="0036648D">
        <w:rPr>
          <w:rFonts w:ascii="FrankRuehl" w:hAnsi="FrankRuehl"/>
          <w:szCs w:val="24"/>
          <w:rtl/>
        </w:rPr>
        <w:t>:</w:t>
      </w:r>
      <w:r w:rsidR="009C6961">
        <w:rPr>
          <w:rFonts w:ascii="FrankRuehl" w:hAnsi="FrankRuehl" w:hint="cs"/>
          <w:szCs w:val="24"/>
          <w:rtl/>
        </w:rPr>
        <w:t xml:space="preserve"> ועדת מכרזים משרד האוצר</w:t>
      </w:r>
      <w:bookmarkStart w:id="2" w:name="MainTo"/>
      <w:bookmarkEnd w:id="2"/>
    </w:p>
    <w:p w:rsidR="00F42455" w:rsidRPr="0036648D" w:rsidRDefault="00600EEF" w:rsidP="00600EEF">
      <w:pPr>
        <w:spacing w:line="276" w:lineRule="auto"/>
        <w:jc w:val="center"/>
        <w:rPr>
          <w:rFonts w:ascii="FrankRuehl" w:hAnsi="FrankRuehl"/>
          <w:b/>
          <w:bCs/>
          <w:szCs w:val="24"/>
          <w:u w:val="single"/>
          <w:rtl/>
        </w:rPr>
      </w:pPr>
      <w:r w:rsidRPr="0036648D">
        <w:rPr>
          <w:rFonts w:ascii="FrankRuehl" w:hAnsi="FrankRuehl"/>
          <w:szCs w:val="24"/>
          <w:rtl/>
        </w:rPr>
        <w:t>הנדון:</w:t>
      </w:r>
      <w:r w:rsidRPr="0036648D">
        <w:rPr>
          <w:rFonts w:ascii="FrankRuehl" w:hAnsi="FrankRuehl"/>
          <w:b/>
          <w:bCs/>
          <w:szCs w:val="24"/>
          <w:u w:val="single"/>
          <w:rtl/>
        </w:rPr>
        <w:t xml:space="preserve"> </w:t>
      </w:r>
      <w:bookmarkStart w:id="3" w:name="About"/>
      <w:bookmarkEnd w:id="3"/>
      <w:r w:rsidR="009C6961">
        <w:rPr>
          <w:rFonts w:ascii="FrankRuehl" w:hAnsi="FrankRuehl"/>
          <w:b/>
          <w:bCs/>
          <w:szCs w:val="24"/>
          <w:u w:val="single"/>
          <w:rtl/>
        </w:rPr>
        <w:t>בקשה לפרסום ספק יחיד- אפרתי</w:t>
      </w:r>
    </w:p>
    <w:p w:rsidR="009C6961" w:rsidRDefault="009C6961" w:rsidP="009C6961">
      <w:pPr>
        <w:spacing w:line="276" w:lineRule="auto"/>
        <w:rPr>
          <w:rFonts w:ascii="FrankRuehl" w:hAnsi="FrankRuehl"/>
          <w:b/>
          <w:bCs/>
          <w:sz w:val="20"/>
          <w:szCs w:val="20"/>
          <w:u w:val="single"/>
          <w:rtl/>
        </w:rPr>
      </w:pPr>
      <w:bookmarkStart w:id="4" w:name="Reference"/>
      <w:bookmarkEnd w:id="4"/>
    </w:p>
    <w:p w:rsidR="009C6961" w:rsidRPr="009C6961" w:rsidRDefault="009C6961" w:rsidP="009C6961">
      <w:pPr>
        <w:rPr>
          <w:rFonts w:ascii="FrankRuehl" w:hAnsi="FrankRuehl"/>
          <w:b/>
          <w:bCs/>
          <w:szCs w:val="24"/>
          <w:rtl/>
          <w:lang w:eastAsia="he-IL"/>
        </w:rPr>
      </w:pPr>
      <w:bookmarkStart w:id="5" w:name="_GoBack"/>
      <w:r w:rsidRPr="009C6961">
        <w:rPr>
          <w:rFonts w:ascii="FrankRuehl" w:hAnsi="FrankRuehl" w:hint="cs"/>
          <w:szCs w:val="24"/>
          <w:rtl/>
          <w:lang w:eastAsia="he-IL"/>
        </w:rPr>
        <w:t>חברת אפרתי בע"מ</w:t>
      </w:r>
      <w:bookmarkEnd w:id="5"/>
      <w:r w:rsidRPr="009C6961">
        <w:rPr>
          <w:rFonts w:ascii="FrankRuehl" w:hAnsi="FrankRuehl" w:hint="cs"/>
          <w:szCs w:val="24"/>
          <w:rtl/>
          <w:lang w:eastAsia="he-IL"/>
        </w:rPr>
        <w:t xml:space="preserve">, הינה לשכת שירות המעבדת את נתוני השכר של העובדים במרבית  המועצות הדתיות ומפיקה את תלושי השכר שלהם, מדובר </w:t>
      </w:r>
      <w:proofErr w:type="spellStart"/>
      <w:r w:rsidRPr="009C6961">
        <w:rPr>
          <w:rFonts w:ascii="FrankRuehl" w:hAnsi="FrankRuehl" w:hint="cs"/>
          <w:szCs w:val="24"/>
          <w:rtl/>
          <w:lang w:eastAsia="he-IL"/>
        </w:rPr>
        <w:t>בכ</w:t>
      </w:r>
      <w:proofErr w:type="spellEnd"/>
      <w:r w:rsidRPr="009C6961">
        <w:rPr>
          <w:rFonts w:ascii="FrankRuehl" w:hAnsi="FrankRuehl" w:hint="cs"/>
          <w:szCs w:val="24"/>
          <w:rtl/>
          <w:lang w:eastAsia="he-IL"/>
        </w:rPr>
        <w:t>- 6,000 תלושי שכר בכל   חודש. החברה הינה הספק היחיד אשר יכול לספק את נתוני השכר העדכניים וההיסטוריים של עובדי המועצות הדתיות להן היא מספקת שירות, היות והיא היחידה בעלת המידע. עקב כך, אין לאגף השכר והסכמי עבודה כל אפשרות אחרת לקבלת נתוני השכר ותלושי השכר בפורמט הדרוש לו, מלבד התקשרות עם חברת אפרתי.</w:t>
      </w:r>
    </w:p>
    <w:p w:rsidR="009C6961" w:rsidRPr="009C6961" w:rsidRDefault="009C6961" w:rsidP="009C6961">
      <w:pPr>
        <w:rPr>
          <w:rFonts w:ascii="FrankRuehl" w:hAnsi="FrankRuehl"/>
          <w:szCs w:val="24"/>
          <w:rtl/>
        </w:rPr>
      </w:pPr>
      <w:r w:rsidRPr="009C6961">
        <w:rPr>
          <w:rFonts w:ascii="FrankRuehl" w:hAnsi="FrankRuehl" w:hint="cs"/>
          <w:szCs w:val="24"/>
          <w:rtl/>
        </w:rPr>
        <w:t>יצוין כי ישנה חשיבות רבה לקבלת נתוני השכר של הגופים הנ"ל בכדי שהממונה על השכר יוכל למלא את תפקידו על פי חוק. נתונים אלו חשובים בעיקר מהסיבות הבאות:</w:t>
      </w:r>
    </w:p>
    <w:p w:rsidR="009C6961" w:rsidRPr="009C6961" w:rsidRDefault="009C6961" w:rsidP="009C6961">
      <w:pPr>
        <w:numPr>
          <w:ilvl w:val="0"/>
          <w:numId w:val="8"/>
        </w:numPr>
        <w:rPr>
          <w:rFonts w:ascii="FrankRuehl" w:hAnsi="FrankRuehl"/>
          <w:szCs w:val="24"/>
        </w:rPr>
      </w:pPr>
      <w:r w:rsidRPr="009C6961">
        <w:rPr>
          <w:rFonts w:ascii="FrankRuehl" w:hAnsi="FrankRuehl" w:hint="cs"/>
          <w:szCs w:val="24"/>
          <w:rtl/>
        </w:rPr>
        <w:t xml:space="preserve">הנתונים משמשים את הנהלת ועובדי האגף בעבודה בקבלת החלטות לגבי עלות ומהות הסכמי השכר שהממונה על השכר חותם עליהם וחיוניים מאוד במסגרת </w:t>
      </w:r>
      <w:proofErr w:type="spellStart"/>
      <w:r w:rsidRPr="009C6961">
        <w:rPr>
          <w:rFonts w:ascii="FrankRuehl" w:hAnsi="FrankRuehl" w:hint="cs"/>
          <w:szCs w:val="24"/>
          <w:rtl/>
        </w:rPr>
        <w:t>המשאים</w:t>
      </w:r>
      <w:proofErr w:type="spellEnd"/>
      <w:r w:rsidRPr="009C6961">
        <w:rPr>
          <w:rFonts w:ascii="FrankRuehl" w:hAnsi="FrankRuehl" w:hint="cs"/>
          <w:szCs w:val="24"/>
          <w:rtl/>
        </w:rPr>
        <w:t xml:space="preserve"> ומתנים שהאגף מקיים.</w:t>
      </w:r>
    </w:p>
    <w:p w:rsidR="009C6961" w:rsidRPr="009C6961" w:rsidRDefault="009C6961" w:rsidP="009C6961">
      <w:pPr>
        <w:numPr>
          <w:ilvl w:val="0"/>
          <w:numId w:val="8"/>
        </w:numPr>
        <w:rPr>
          <w:rFonts w:ascii="FrankRuehl" w:hAnsi="FrankRuehl"/>
          <w:szCs w:val="24"/>
        </w:rPr>
      </w:pPr>
      <w:r w:rsidRPr="009C6961">
        <w:rPr>
          <w:rFonts w:ascii="FrankRuehl" w:hAnsi="FrankRuehl" w:hint="cs"/>
          <w:szCs w:val="24"/>
          <w:rtl/>
        </w:rPr>
        <w:t>הנתונים משמשים את הנהלת ועובדי האגף בעבודה השוטפת והינם חשובים לקבל החלטות בנוגע לגופים שהממונה על השכר מפקח עליהם ועל העובדים בגופים הנ"ל.</w:t>
      </w:r>
    </w:p>
    <w:p w:rsidR="009C6961" w:rsidRPr="009C6961" w:rsidRDefault="009C6961" w:rsidP="009C6961">
      <w:pPr>
        <w:numPr>
          <w:ilvl w:val="0"/>
          <w:numId w:val="8"/>
        </w:numPr>
        <w:rPr>
          <w:rFonts w:ascii="FrankRuehl" w:hAnsi="FrankRuehl"/>
          <w:szCs w:val="24"/>
        </w:rPr>
      </w:pPr>
      <w:r w:rsidRPr="009C6961">
        <w:rPr>
          <w:rFonts w:ascii="FrankRuehl" w:hAnsi="FrankRuehl" w:hint="cs"/>
          <w:szCs w:val="24"/>
          <w:rtl/>
        </w:rPr>
        <w:t xml:space="preserve">הממונה על השכר מקבל החלטות בעניין </w:t>
      </w:r>
      <w:r w:rsidRPr="009C6961">
        <w:rPr>
          <w:rFonts w:ascii="FrankRuehl" w:hAnsi="FrankRuehl" w:hint="cs"/>
          <w:b/>
          <w:bCs/>
          <w:szCs w:val="24"/>
          <w:u w:val="single"/>
          <w:rtl/>
        </w:rPr>
        <w:t>עובדים</w:t>
      </w:r>
      <w:r w:rsidRPr="009C6961">
        <w:rPr>
          <w:rFonts w:ascii="FrankRuehl" w:hAnsi="FrankRuehl" w:hint="cs"/>
          <w:szCs w:val="24"/>
          <w:rtl/>
        </w:rPr>
        <w:t xml:space="preserve"> בגופים נתמכים ומתוקצבים וגם מאשר הסכמי שכר קיבוציים בגופים אלו, קבלת הנתונים חשוב לצורך בדיקת יישום החלטות הממונה על השכר.</w:t>
      </w:r>
    </w:p>
    <w:p w:rsidR="009C6961" w:rsidRPr="009C6961" w:rsidRDefault="009C6961" w:rsidP="009C6961">
      <w:pPr>
        <w:numPr>
          <w:ilvl w:val="0"/>
          <w:numId w:val="8"/>
        </w:numPr>
        <w:rPr>
          <w:rFonts w:ascii="FrankRuehl" w:hAnsi="FrankRuehl"/>
          <w:szCs w:val="24"/>
        </w:rPr>
      </w:pPr>
      <w:r w:rsidRPr="009C6961">
        <w:rPr>
          <w:rFonts w:ascii="FrankRuehl" w:hAnsi="FrankRuehl" w:hint="cs"/>
          <w:szCs w:val="24"/>
          <w:rtl/>
        </w:rPr>
        <w:t xml:space="preserve">בנוסף, נתונים אלו מאפשרים לאגף לעקוב בצורה יעילה אחרי השינויים בשכר העובדים בגופים אלו ולאתר חריגות שכר בסמוך למועד יצירתם (ביצוע פעולות אכיפה). </w:t>
      </w:r>
    </w:p>
    <w:p w:rsidR="009C6961" w:rsidRPr="009C6961" w:rsidRDefault="009C6961" w:rsidP="009C6961">
      <w:pPr>
        <w:rPr>
          <w:rFonts w:ascii="FrankRuehl" w:hAnsi="FrankRuehl"/>
          <w:szCs w:val="24"/>
          <w:rtl/>
          <w:lang w:eastAsia="he-IL"/>
        </w:rPr>
      </w:pPr>
      <w:r w:rsidRPr="009C6961">
        <w:rPr>
          <w:rFonts w:ascii="FrankRuehl" w:hAnsi="FrankRuehl" w:hint="cs"/>
          <w:szCs w:val="24"/>
          <w:rtl/>
          <w:lang w:eastAsia="he-IL"/>
        </w:rPr>
        <w:t xml:space="preserve">לאור האמור לעיל, אגף השכר והסכמי עבודה מבקש את אישור הוועדה להתקשרות עם חברת אפרתי בפטור ממכרז, כספק יחיד להעברת נתוני השכר. </w:t>
      </w:r>
    </w:p>
    <w:p w:rsidR="009C6961" w:rsidRPr="009C6961" w:rsidRDefault="009C6961" w:rsidP="009C6961">
      <w:pPr>
        <w:rPr>
          <w:rFonts w:ascii="FrankRuehl" w:hAnsi="FrankRuehl"/>
          <w:szCs w:val="24"/>
          <w:rtl/>
        </w:rPr>
      </w:pPr>
      <w:r w:rsidRPr="009C6961">
        <w:rPr>
          <w:rFonts w:ascii="FrankRuehl" w:hAnsi="FrankRuehl" w:hint="cs"/>
          <w:szCs w:val="24"/>
          <w:rtl/>
        </w:rPr>
        <w:t xml:space="preserve">יצוין כי, לאגף קיימות התקשרות מסוג זה עם לשכות שירות אפרתי שאושרו בעבר ע"י ועדת </w:t>
      </w:r>
      <w:r>
        <w:rPr>
          <w:rFonts w:ascii="FrankRuehl" w:hAnsi="FrankRuehl" w:hint="cs"/>
          <w:szCs w:val="24"/>
          <w:rtl/>
        </w:rPr>
        <w:t xml:space="preserve">המכרזים וועדת הפטור, אך תקופת </w:t>
      </w:r>
      <w:r w:rsidRPr="009C6961">
        <w:rPr>
          <w:rFonts w:ascii="FrankRuehl" w:hAnsi="FrankRuehl" w:hint="cs"/>
          <w:szCs w:val="24"/>
          <w:rtl/>
        </w:rPr>
        <w:t>ההתקשרות מסתיימת בתאריך 30.12.2020 .</w:t>
      </w:r>
    </w:p>
    <w:p w:rsidR="009C6961" w:rsidRPr="009C6961" w:rsidRDefault="009C6961" w:rsidP="009C6961">
      <w:pPr>
        <w:rPr>
          <w:rFonts w:ascii="FrankRuehl" w:hAnsi="FrankRuehl"/>
          <w:szCs w:val="24"/>
          <w:rtl/>
        </w:rPr>
      </w:pPr>
    </w:p>
    <w:p w:rsidR="009C6961" w:rsidRPr="009C6961" w:rsidRDefault="009C6961" w:rsidP="009C6961">
      <w:pPr>
        <w:rPr>
          <w:rFonts w:ascii="FrankRuehl" w:hAnsi="FrankRuehl"/>
          <w:szCs w:val="24"/>
          <w:rtl/>
        </w:rPr>
      </w:pPr>
      <w:r w:rsidRPr="009C6961">
        <w:rPr>
          <w:rFonts w:ascii="FrankRuehl" w:hAnsi="FrankRuehl" w:hint="cs"/>
          <w:szCs w:val="24"/>
          <w:rtl/>
        </w:rPr>
        <w:lastRenderedPageBreak/>
        <w:t xml:space="preserve">לאור האמור לעיל האגף מבקש להתקשר עם חברת אפרתי כמפורט להלן: </w:t>
      </w:r>
    </w:p>
    <w:p w:rsidR="009C6961" w:rsidRPr="009C6961" w:rsidRDefault="009C6961" w:rsidP="009C6961">
      <w:pPr>
        <w:numPr>
          <w:ilvl w:val="0"/>
          <w:numId w:val="9"/>
        </w:numPr>
        <w:rPr>
          <w:rFonts w:ascii="FrankRuehl" w:hAnsi="FrankRuehl"/>
          <w:szCs w:val="24"/>
        </w:rPr>
      </w:pPr>
      <w:r w:rsidRPr="009C6961">
        <w:rPr>
          <w:rFonts w:ascii="FrankRuehl" w:hAnsi="FrankRuehl" w:hint="cs"/>
          <w:szCs w:val="24"/>
          <w:rtl/>
        </w:rPr>
        <w:t>משך ההתקשרות המבוקש: שלוש שנים</w:t>
      </w:r>
      <w:r>
        <w:rPr>
          <w:rFonts w:ascii="FrankRuehl" w:hAnsi="FrankRuehl" w:hint="cs"/>
          <w:szCs w:val="24"/>
          <w:rtl/>
        </w:rPr>
        <w:t xml:space="preserve"> החל מתאריך 1.1.2021</w:t>
      </w:r>
      <w:r w:rsidRPr="009C6961">
        <w:rPr>
          <w:rFonts w:ascii="FrankRuehl" w:hAnsi="FrankRuehl" w:hint="cs"/>
          <w:szCs w:val="24"/>
          <w:rtl/>
        </w:rPr>
        <w:t xml:space="preserve"> בתוספת ארבע</w:t>
      </w:r>
      <w:r>
        <w:rPr>
          <w:rFonts w:ascii="FrankRuehl" w:hAnsi="FrankRuehl" w:hint="cs"/>
          <w:szCs w:val="24"/>
          <w:rtl/>
        </w:rPr>
        <w:t>ה</w:t>
      </w:r>
      <w:r w:rsidRPr="009C6961">
        <w:rPr>
          <w:rFonts w:ascii="FrankRuehl" w:hAnsi="FrankRuehl" w:hint="cs"/>
          <w:szCs w:val="24"/>
          <w:rtl/>
        </w:rPr>
        <w:t xml:space="preserve"> אופציות להארכת ההתקשרות שכל אופציה תכלול אפשרות להארכת ההסכם בשנה אחת.</w:t>
      </w:r>
    </w:p>
    <w:p w:rsidR="009C6961" w:rsidRPr="009C6961" w:rsidRDefault="009C6961" w:rsidP="009C6961">
      <w:pPr>
        <w:numPr>
          <w:ilvl w:val="0"/>
          <w:numId w:val="9"/>
        </w:numPr>
        <w:rPr>
          <w:rFonts w:ascii="FrankRuehl" w:hAnsi="FrankRuehl"/>
          <w:szCs w:val="24"/>
        </w:rPr>
      </w:pPr>
      <w:r w:rsidRPr="009C6961">
        <w:rPr>
          <w:rFonts w:ascii="FrankRuehl" w:hAnsi="FrankRuehl" w:hint="cs"/>
          <w:szCs w:val="24"/>
          <w:rtl/>
        </w:rPr>
        <w:t>סה"כ תמורה בגין ההתקשרות לשלוש שנים לפי תעריף של 0.25 אג' לתלוש  (לא כולל מע"מ) לתלוש:  90,000₪ (לא כולל  מע"מ)</w:t>
      </w:r>
    </w:p>
    <w:p w:rsidR="009C6961" w:rsidRPr="009C6961" w:rsidRDefault="009C6961" w:rsidP="009C6961">
      <w:pPr>
        <w:numPr>
          <w:ilvl w:val="0"/>
          <w:numId w:val="9"/>
        </w:numPr>
        <w:rPr>
          <w:rFonts w:ascii="FrankRuehl" w:hAnsi="FrankRuehl"/>
          <w:szCs w:val="24"/>
        </w:rPr>
      </w:pPr>
      <w:r w:rsidRPr="009C6961">
        <w:rPr>
          <w:rFonts w:ascii="FrankRuehl" w:hAnsi="FrankRuehl" w:hint="cs"/>
          <w:szCs w:val="24"/>
          <w:rtl/>
        </w:rPr>
        <w:t>סה"כ תמורה בגין כל  תקופת האופציה: 30,000₪  (לא כולל מע"מ).</w:t>
      </w:r>
    </w:p>
    <w:p w:rsidR="009C6961" w:rsidRPr="009C6961" w:rsidRDefault="009C6961" w:rsidP="009C6961">
      <w:pPr>
        <w:numPr>
          <w:ilvl w:val="0"/>
          <w:numId w:val="9"/>
        </w:numPr>
        <w:rPr>
          <w:rFonts w:ascii="FrankRuehl" w:hAnsi="FrankRuehl"/>
          <w:szCs w:val="24"/>
        </w:rPr>
      </w:pPr>
      <w:r w:rsidRPr="009C6961">
        <w:rPr>
          <w:rFonts w:ascii="FrankRuehl" w:hAnsi="FrankRuehl" w:hint="cs"/>
          <w:szCs w:val="24"/>
          <w:rtl/>
        </w:rPr>
        <w:t>סה"כ תמורה בגין כל התקופה (7 שנים): 210,000, ₪ (לא כולל מע"מ).</w:t>
      </w:r>
    </w:p>
    <w:p w:rsidR="009C6961" w:rsidRPr="009C6961" w:rsidRDefault="009C6961" w:rsidP="009C6961">
      <w:pPr>
        <w:rPr>
          <w:rFonts w:ascii="FrankRuehl" w:hAnsi="FrankRuehl"/>
          <w:szCs w:val="24"/>
        </w:rPr>
      </w:pPr>
      <w:r w:rsidRPr="009C6961">
        <w:rPr>
          <w:rFonts w:ascii="FrankRuehl" w:hAnsi="FrankRuehl" w:hint="cs"/>
          <w:szCs w:val="24"/>
          <w:rtl/>
        </w:rPr>
        <w:t>תקנה תקציבית:</w:t>
      </w:r>
    </w:p>
    <w:p w:rsidR="009C6961" w:rsidRPr="009C6961" w:rsidRDefault="009C6961" w:rsidP="009C6961">
      <w:pPr>
        <w:rPr>
          <w:rFonts w:ascii="FrankRuehl" w:hAnsi="FrankRuehl"/>
          <w:szCs w:val="24"/>
          <w:rtl/>
        </w:rPr>
      </w:pPr>
      <w:r w:rsidRPr="009C6961">
        <w:rPr>
          <w:rFonts w:ascii="FrankRuehl" w:hAnsi="FrankRuehl" w:hint="cs"/>
          <w:szCs w:val="24"/>
          <w:rtl/>
        </w:rPr>
        <w:t xml:space="preserve">אנו מבקשים לשלם בגין ההתקשרות החדשה מתקנה מס' </w:t>
      </w:r>
      <w:r w:rsidRPr="009C6961">
        <w:rPr>
          <w:rFonts w:ascii="FrankRuehl" w:hAnsi="FrankRuehl" w:hint="cs"/>
          <w:b/>
          <w:bCs/>
          <w:szCs w:val="24"/>
          <w:u w:val="single"/>
          <w:rtl/>
        </w:rPr>
        <w:t>05-51-06-06</w:t>
      </w:r>
      <w:r w:rsidRPr="009C6961">
        <w:rPr>
          <w:rFonts w:ascii="FrankRuehl" w:hAnsi="FrankRuehl" w:hint="cs"/>
          <w:szCs w:val="24"/>
          <w:rtl/>
        </w:rPr>
        <w:t xml:space="preserve">. </w:t>
      </w:r>
    </w:p>
    <w:p w:rsidR="009C6961" w:rsidRPr="009C6961" w:rsidRDefault="009C6961" w:rsidP="009C6961">
      <w:pPr>
        <w:rPr>
          <w:rFonts w:ascii="FrankRuehl" w:hAnsi="FrankRuehl"/>
          <w:szCs w:val="24"/>
          <w:rtl/>
        </w:rPr>
      </w:pPr>
      <w:r w:rsidRPr="009C6961">
        <w:rPr>
          <w:rFonts w:ascii="FrankRuehl" w:hAnsi="FrankRuehl" w:hint="cs"/>
          <w:szCs w:val="24"/>
          <w:rtl/>
        </w:rPr>
        <w:t>מספר ח.פ. -  510533649.</w:t>
      </w:r>
    </w:p>
    <w:p w:rsidR="00F42455" w:rsidRPr="009C6961" w:rsidRDefault="00F42455" w:rsidP="009C6961">
      <w:pPr>
        <w:rPr>
          <w:rFonts w:ascii="FrankRuehl" w:hAnsi="FrankRuehl"/>
          <w:szCs w:val="24"/>
          <w:rtl/>
        </w:rPr>
      </w:pPr>
    </w:p>
    <w:p w:rsidR="00E941DB" w:rsidRPr="0036648D" w:rsidRDefault="00E941DB" w:rsidP="00600EEF">
      <w:pPr>
        <w:spacing w:line="276" w:lineRule="auto"/>
        <w:rPr>
          <w:rFonts w:ascii="FrankRuehl" w:hAnsi="FrankRuehl"/>
          <w:szCs w:val="24"/>
          <w:rtl/>
        </w:rPr>
      </w:pPr>
    </w:p>
    <w:p w:rsidR="00F42455" w:rsidRPr="0036648D" w:rsidRDefault="00F42455" w:rsidP="00600EEF">
      <w:pPr>
        <w:spacing w:line="276" w:lineRule="auto"/>
        <w:rPr>
          <w:rFonts w:ascii="FrankRuehl" w:hAnsi="FrankRuehl"/>
          <w:szCs w:val="24"/>
          <w:rtl/>
        </w:rPr>
      </w:pPr>
    </w:p>
    <w:p w:rsidR="00600EEF" w:rsidRPr="0036648D" w:rsidRDefault="00600EEF" w:rsidP="00600EEF">
      <w:pPr>
        <w:tabs>
          <w:tab w:val="center" w:pos="2835"/>
          <w:tab w:val="center" w:pos="6237"/>
        </w:tabs>
        <w:spacing w:line="276" w:lineRule="auto"/>
        <w:rPr>
          <w:rFonts w:ascii="FrankRuehl" w:hAnsi="FrankRuehl"/>
          <w:szCs w:val="24"/>
          <w:rtl/>
        </w:rPr>
      </w:pPr>
      <w:r w:rsidRPr="0036648D">
        <w:rPr>
          <w:rFonts w:ascii="FrankRuehl" w:hAnsi="FrankRuehl"/>
          <w:szCs w:val="24"/>
          <w:rtl/>
        </w:rPr>
        <w:tab/>
      </w:r>
      <w:r w:rsidRPr="0036648D">
        <w:rPr>
          <w:rFonts w:ascii="FrankRuehl" w:hAnsi="FrankRuehl"/>
          <w:szCs w:val="24"/>
          <w:rtl/>
        </w:rPr>
        <w:tab/>
        <w:t>בכבוד רב</w:t>
      </w:r>
      <w:r w:rsidR="007753FB" w:rsidRPr="0036648D">
        <w:rPr>
          <w:rFonts w:ascii="FrankRuehl" w:hAnsi="FrankRuehl"/>
          <w:szCs w:val="24"/>
          <w:rtl/>
        </w:rPr>
        <w:t>,</w:t>
      </w:r>
    </w:p>
    <w:p w:rsidR="00600EEF" w:rsidRPr="0036648D" w:rsidRDefault="00600EEF" w:rsidP="00600EEF">
      <w:pPr>
        <w:tabs>
          <w:tab w:val="center" w:pos="2835"/>
          <w:tab w:val="center" w:pos="6237"/>
        </w:tabs>
        <w:spacing w:line="276" w:lineRule="auto"/>
        <w:rPr>
          <w:rFonts w:ascii="FrankRuehl" w:hAnsi="FrankRuehl"/>
          <w:szCs w:val="24"/>
          <w:rtl/>
        </w:rPr>
      </w:pPr>
    </w:p>
    <w:p w:rsidR="009C6961" w:rsidRDefault="009C6961" w:rsidP="00E941DB">
      <w:pPr>
        <w:tabs>
          <w:tab w:val="center" w:pos="2835"/>
          <w:tab w:val="center" w:pos="6237"/>
        </w:tabs>
        <w:spacing w:line="276" w:lineRule="auto"/>
        <w:rPr>
          <w:rFonts w:ascii="FrankRuehl" w:hAnsi="FrankRuehl"/>
          <w:szCs w:val="24"/>
          <w:rtl/>
        </w:rPr>
      </w:pPr>
      <w:bookmarkStart w:id="6" w:name="SignedBy"/>
      <w:bookmarkEnd w:id="6"/>
      <w:r>
        <w:rPr>
          <w:rFonts w:ascii="FrankRuehl" w:hAnsi="FrankRuehl"/>
          <w:szCs w:val="24"/>
          <w:rtl/>
        </w:rPr>
        <w:tab/>
      </w:r>
      <w:r>
        <w:rPr>
          <w:rFonts w:ascii="FrankRuehl" w:hAnsi="FrankRuehl"/>
          <w:szCs w:val="24"/>
          <w:rtl/>
        </w:rPr>
        <w:tab/>
        <w:t>איילת מלכא</w:t>
      </w:r>
      <w:r>
        <w:rPr>
          <w:rFonts w:ascii="FrankRuehl" w:hAnsi="FrankRuehl"/>
          <w:szCs w:val="24"/>
          <w:rtl/>
        </w:rPr>
        <w:br/>
      </w:r>
      <w:r>
        <w:rPr>
          <w:rFonts w:ascii="FrankRuehl" w:hAnsi="FrankRuehl"/>
          <w:szCs w:val="24"/>
          <w:rtl/>
        </w:rPr>
        <w:tab/>
      </w:r>
      <w:r>
        <w:rPr>
          <w:rFonts w:ascii="FrankRuehl" w:hAnsi="FrankRuehl"/>
          <w:szCs w:val="24"/>
          <w:rtl/>
        </w:rPr>
        <w:tab/>
        <w:t>ניהול ידע, צוות תכנון ואסטרטגיה</w:t>
      </w:r>
    </w:p>
    <w:p w:rsidR="009C6961" w:rsidRDefault="009C6961" w:rsidP="00E941DB">
      <w:pPr>
        <w:spacing w:line="276" w:lineRule="auto"/>
        <w:jc w:val="left"/>
        <w:rPr>
          <w:rFonts w:ascii="FrankRuehl" w:hAnsi="FrankRuehl"/>
          <w:szCs w:val="24"/>
          <w:rtl/>
        </w:rPr>
      </w:pPr>
      <w:bookmarkStart w:id="7" w:name="OtherTo"/>
      <w:bookmarkEnd w:id="7"/>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CF7D0C" w:rsidRPr="0036648D" w:rsidRDefault="00CF7D0C" w:rsidP="00CF7D0C">
      <w:pPr>
        <w:rPr>
          <w:rFonts w:ascii="FrankRuehl" w:hAnsi="FrankRuehl"/>
          <w:szCs w:val="24"/>
        </w:rPr>
      </w:pPr>
    </w:p>
    <w:p w:rsidR="00E941DB" w:rsidRPr="0036648D" w:rsidRDefault="00CF7D0C" w:rsidP="00CF7D0C">
      <w:pPr>
        <w:tabs>
          <w:tab w:val="left" w:pos="5557"/>
        </w:tabs>
        <w:rPr>
          <w:rFonts w:ascii="FrankRuehl" w:hAnsi="FrankRuehl"/>
          <w:szCs w:val="24"/>
          <w:rtl/>
        </w:rPr>
      </w:pPr>
      <w:r w:rsidRPr="0036648D">
        <w:rPr>
          <w:rFonts w:ascii="FrankRuehl" w:hAnsi="FrankRuehl"/>
          <w:szCs w:val="24"/>
          <w:rtl/>
        </w:rPr>
        <w:tab/>
      </w:r>
    </w:p>
    <w:p w:rsidR="00CF7D0C" w:rsidRPr="0036648D" w:rsidRDefault="00CF7D0C" w:rsidP="00CF7D0C">
      <w:pPr>
        <w:tabs>
          <w:tab w:val="left" w:pos="5557"/>
        </w:tabs>
        <w:rPr>
          <w:rFonts w:ascii="FrankRuehl" w:hAnsi="FrankRuehl"/>
          <w:szCs w:val="24"/>
          <w:rtl/>
        </w:rPr>
      </w:pPr>
    </w:p>
    <w:p w:rsidR="00CF7D0C" w:rsidRPr="0036648D" w:rsidRDefault="00CF7D0C" w:rsidP="00CF7D0C">
      <w:pPr>
        <w:tabs>
          <w:tab w:val="left" w:pos="5557"/>
        </w:tabs>
        <w:rPr>
          <w:rFonts w:ascii="FrankRuehl" w:hAnsi="FrankRuehl"/>
          <w:szCs w:val="24"/>
          <w:rtl/>
        </w:rPr>
      </w:pPr>
    </w:p>
    <w:p w:rsidR="007F3EA5" w:rsidRPr="0036648D" w:rsidRDefault="007F3EA5" w:rsidP="00CF7D0C">
      <w:pPr>
        <w:tabs>
          <w:tab w:val="left" w:pos="5557"/>
        </w:tabs>
        <w:rPr>
          <w:rFonts w:ascii="FrankRuehl" w:hAnsi="FrankRuehl"/>
          <w:szCs w:val="24"/>
          <w:rtl/>
        </w:rPr>
      </w:pPr>
    </w:p>
    <w:p w:rsidR="00DE4BD7" w:rsidRPr="0036648D" w:rsidRDefault="00DE4BD7" w:rsidP="00CF7D0C">
      <w:pPr>
        <w:tabs>
          <w:tab w:val="left" w:pos="5557"/>
        </w:tabs>
        <w:rPr>
          <w:rFonts w:ascii="FrankRuehl" w:hAnsi="FrankRuehl"/>
          <w:szCs w:val="24"/>
          <w:rtl/>
        </w:rPr>
      </w:pPr>
    </w:p>
    <w:sectPr w:rsidR="00DE4BD7" w:rsidRPr="0036648D" w:rsidSect="00026BEB">
      <w:footerReference w:type="default" r:id="rId8"/>
      <w:headerReference w:type="first" r:id="rId9"/>
      <w:footerReference w:type="first" r:id="rId10"/>
      <w:pgSz w:w="11906" w:h="16838"/>
      <w:pgMar w:top="1985" w:right="1797" w:bottom="1440" w:left="1797" w:header="454" w:footer="22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5FC7" w:rsidRDefault="00755FC7" w:rsidP="00B8755D">
      <w:pPr>
        <w:spacing w:before="0" w:after="0" w:line="240" w:lineRule="auto"/>
      </w:pPr>
      <w:r>
        <w:separator/>
      </w:r>
    </w:p>
  </w:endnote>
  <w:endnote w:type="continuationSeparator" w:id="0">
    <w:p w:rsidR="00755FC7" w:rsidRDefault="00755FC7" w:rsidP="00B875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e"/>
      <w:bidiVisual/>
      <w:tblW w:w="10888" w:type="dxa"/>
      <w:tblInd w:w="-1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Caption w:val="SacharBottomTitle2"/>
    </w:tblPr>
    <w:tblGrid>
      <w:gridCol w:w="719"/>
      <w:gridCol w:w="2875"/>
      <w:gridCol w:w="730"/>
      <w:gridCol w:w="2309"/>
      <w:gridCol w:w="598"/>
      <w:gridCol w:w="3657"/>
    </w:tblGrid>
    <w:tr w:rsidR="009C4FC8" w:rsidRPr="009C4FC8" w:rsidTr="00DD51DB">
      <w:trPr>
        <w:trHeight w:val="24"/>
      </w:trPr>
      <w:tc>
        <w:tcPr>
          <w:tcW w:w="719" w:type="dxa"/>
          <w:vAlign w:val="center"/>
        </w:tcPr>
        <w:p w:rsidR="009C4FC8" w:rsidRPr="009C4FC8" w:rsidRDefault="009C4FC8" w:rsidP="009C4FC8">
          <w:pPr>
            <w:pStyle w:val="aa"/>
            <w:jc w:val="right"/>
            <w:rPr>
              <w:rFonts w:asciiTheme="minorHAnsi" w:hAnsiTheme="minorHAnsi" w:cstheme="minorHAnsi"/>
              <w:rtl/>
            </w:rPr>
          </w:pPr>
          <w:r w:rsidRPr="009C4FC8">
            <w:rPr>
              <w:rFonts w:asciiTheme="minorHAnsi" w:hAnsiTheme="minorHAnsi" w:cstheme="minorHAnsi"/>
              <w:noProof/>
              <w:rtl/>
            </w:rPr>
            <w:drawing>
              <wp:inline distT="0" distB="0" distL="0" distR="0" wp14:anchorId="67DE9AE6" wp14:editId="61E94D6F">
                <wp:extent cx="216000" cy="216000"/>
                <wp:effectExtent l="0" t="0" r="0" b="0"/>
                <wp:docPr id="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875" w:type="dxa"/>
          <w:vAlign w:val="center"/>
        </w:tcPr>
        <w:p w:rsidR="009C4FC8" w:rsidRPr="009C4FC8" w:rsidRDefault="009C4FC8" w:rsidP="009C4FC8">
          <w:pPr>
            <w:pStyle w:val="aa"/>
            <w:rPr>
              <w:rFonts w:asciiTheme="minorHAnsi" w:hAnsiTheme="minorHAnsi" w:cstheme="minorHAnsi"/>
              <w:color w:val="404040" w:themeColor="text1" w:themeTint="BF"/>
              <w:sz w:val="20"/>
              <w:szCs w:val="22"/>
              <w:rtl/>
            </w:rPr>
          </w:pPr>
          <w:r w:rsidRPr="009C4FC8">
            <w:rPr>
              <w:rFonts w:asciiTheme="minorHAnsi" w:hAnsiTheme="minorHAnsi" w:cs="Times New Roman"/>
              <w:color w:val="404040" w:themeColor="text1" w:themeTint="BF"/>
              <w:sz w:val="20"/>
              <w:szCs w:val="22"/>
              <w:rtl/>
            </w:rPr>
            <w:t>רח</w:t>
          </w:r>
          <w:r w:rsidRPr="009C4FC8">
            <w:rPr>
              <w:rFonts w:asciiTheme="minorHAnsi" w:hAnsiTheme="minorHAnsi" w:cstheme="minorHAnsi"/>
              <w:color w:val="404040" w:themeColor="text1" w:themeTint="BF"/>
              <w:sz w:val="20"/>
              <w:szCs w:val="22"/>
              <w:rtl/>
            </w:rPr>
            <w:t xml:space="preserve">' </w:t>
          </w:r>
          <w:r w:rsidRPr="009C4FC8">
            <w:rPr>
              <w:rFonts w:asciiTheme="minorHAnsi" w:hAnsiTheme="minorHAnsi" w:cs="Times New Roman"/>
              <w:color w:val="404040" w:themeColor="text1" w:themeTint="BF"/>
              <w:sz w:val="20"/>
              <w:szCs w:val="22"/>
              <w:rtl/>
            </w:rPr>
            <w:t xml:space="preserve">קפלן  </w:t>
          </w:r>
          <w:r w:rsidRPr="009C4FC8">
            <w:rPr>
              <w:rFonts w:asciiTheme="minorHAnsi" w:hAnsiTheme="minorHAnsi" w:cstheme="minorHAnsi"/>
              <w:color w:val="404040" w:themeColor="text1" w:themeTint="BF"/>
              <w:sz w:val="20"/>
              <w:szCs w:val="22"/>
              <w:rtl/>
            </w:rPr>
            <w:t xml:space="preserve">1,   </w:t>
          </w:r>
          <w:r w:rsidRPr="009C4FC8">
            <w:rPr>
              <w:rFonts w:asciiTheme="minorHAnsi" w:hAnsiTheme="minorHAnsi" w:cs="Times New Roman"/>
              <w:color w:val="404040" w:themeColor="text1" w:themeTint="BF"/>
              <w:sz w:val="20"/>
              <w:szCs w:val="22"/>
              <w:rtl/>
            </w:rPr>
            <w:t>ירושלים</w:t>
          </w:r>
        </w:p>
        <w:p w:rsidR="009C4FC8" w:rsidRPr="009C4FC8" w:rsidRDefault="009C4FC8" w:rsidP="009C4FC8">
          <w:pPr>
            <w:pStyle w:val="aa"/>
            <w:jc w:val="left"/>
            <w:rPr>
              <w:rFonts w:asciiTheme="minorHAnsi" w:hAnsiTheme="minorHAnsi" w:cstheme="minorHAnsi"/>
              <w:sz w:val="20"/>
              <w:szCs w:val="22"/>
              <w:rtl/>
            </w:rPr>
          </w:pPr>
          <w:r w:rsidRPr="009C4FC8">
            <w:rPr>
              <w:rFonts w:asciiTheme="minorHAnsi" w:hAnsiTheme="minorHAnsi" w:cstheme="minorHAnsi"/>
              <w:color w:val="404040" w:themeColor="text1" w:themeTint="BF"/>
              <w:sz w:val="20"/>
              <w:szCs w:val="22"/>
              <w:rtl/>
            </w:rPr>
            <w:t xml:space="preserve">9103002 , </w:t>
          </w:r>
          <w:r w:rsidRPr="009C4FC8">
            <w:rPr>
              <w:rFonts w:asciiTheme="minorHAnsi" w:hAnsiTheme="minorHAnsi" w:cs="Times New Roman"/>
              <w:color w:val="404040" w:themeColor="text1" w:themeTint="BF"/>
              <w:sz w:val="20"/>
              <w:szCs w:val="22"/>
              <w:rtl/>
            </w:rPr>
            <w:t>ת</w:t>
          </w:r>
          <w:r w:rsidRPr="009C4FC8">
            <w:rPr>
              <w:rFonts w:asciiTheme="minorHAnsi" w:hAnsiTheme="minorHAnsi" w:cstheme="minorHAnsi"/>
              <w:color w:val="404040" w:themeColor="text1" w:themeTint="BF"/>
              <w:sz w:val="20"/>
              <w:szCs w:val="22"/>
              <w:rtl/>
            </w:rPr>
            <w:t>.</w:t>
          </w:r>
          <w:r w:rsidRPr="009C4FC8">
            <w:rPr>
              <w:rFonts w:asciiTheme="minorHAnsi" w:hAnsiTheme="minorHAnsi" w:cs="Times New Roman"/>
              <w:color w:val="404040" w:themeColor="text1" w:themeTint="BF"/>
              <w:sz w:val="20"/>
              <w:szCs w:val="22"/>
              <w:rtl/>
            </w:rPr>
            <w:t xml:space="preserve">ד </w:t>
          </w:r>
          <w:r w:rsidRPr="009C4FC8">
            <w:rPr>
              <w:rFonts w:asciiTheme="minorHAnsi" w:hAnsiTheme="minorHAnsi" w:cstheme="minorHAnsi"/>
              <w:color w:val="404040" w:themeColor="text1" w:themeTint="BF"/>
              <w:sz w:val="20"/>
              <w:szCs w:val="22"/>
              <w:rtl/>
            </w:rPr>
            <w:t>3100</w:t>
          </w:r>
        </w:p>
      </w:tc>
      <w:tc>
        <w:tcPr>
          <w:tcW w:w="730" w:type="dxa"/>
          <w:vAlign w:val="center"/>
        </w:tcPr>
        <w:p w:rsidR="009C4FC8" w:rsidRPr="009C4FC8" w:rsidRDefault="009C4FC8" w:rsidP="009C4FC8">
          <w:pPr>
            <w:pStyle w:val="aa"/>
            <w:jc w:val="right"/>
            <w:rPr>
              <w:rFonts w:asciiTheme="minorHAnsi" w:hAnsiTheme="minorHAnsi" w:cstheme="minorHAnsi"/>
            </w:rPr>
          </w:pPr>
          <w:r w:rsidRPr="009C4FC8">
            <w:rPr>
              <w:rFonts w:asciiTheme="minorHAnsi" w:hAnsiTheme="minorHAnsi" w:cstheme="minorHAnsi"/>
              <w:noProof/>
            </w:rPr>
            <w:drawing>
              <wp:inline distT="0" distB="0" distL="0" distR="0" wp14:anchorId="4E4C7A08" wp14:editId="66F27585">
                <wp:extent cx="216000" cy="224186"/>
                <wp:effectExtent l="0" t="0" r="0" b="4445"/>
                <wp:docPr id="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2309" w:type="dxa"/>
          <w:vAlign w:val="center"/>
        </w:tcPr>
        <w:p w:rsidR="00C61B03" w:rsidRDefault="00C61B03" w:rsidP="009C4FC8">
          <w:pPr>
            <w:pStyle w:val="aa"/>
            <w:jc w:val="left"/>
            <w:rPr>
              <w:rFonts w:asciiTheme="minorHAnsi" w:hAnsiTheme="minorHAnsi" w:cstheme="minorHAnsi"/>
              <w:color w:val="404040" w:themeColor="text1" w:themeTint="BF"/>
              <w:sz w:val="20"/>
              <w:szCs w:val="22"/>
              <w:rtl/>
            </w:rPr>
          </w:pPr>
        </w:p>
        <w:p w:rsidR="009C4FC8" w:rsidRPr="009C4FC8" w:rsidRDefault="009C4FC8" w:rsidP="009C4FC8">
          <w:pPr>
            <w:pStyle w:val="aa"/>
            <w:jc w:val="left"/>
            <w:rPr>
              <w:rFonts w:asciiTheme="minorHAnsi" w:hAnsiTheme="minorHAnsi" w:cstheme="minorHAnsi"/>
              <w:color w:val="404040" w:themeColor="text1" w:themeTint="BF"/>
              <w:sz w:val="20"/>
              <w:szCs w:val="22"/>
              <w:rtl/>
            </w:rPr>
          </w:pPr>
          <w:r w:rsidRPr="009C4FC8">
            <w:rPr>
              <w:rFonts w:asciiTheme="minorHAnsi" w:hAnsiTheme="minorHAnsi" w:cs="Times New Roman"/>
              <w:color w:val="404040" w:themeColor="text1" w:themeTint="BF"/>
              <w:sz w:val="20"/>
              <w:szCs w:val="22"/>
              <w:rtl/>
            </w:rPr>
            <w:t>טל</w:t>
          </w:r>
          <w:r w:rsidRPr="009C4FC8">
            <w:rPr>
              <w:rFonts w:asciiTheme="minorHAnsi" w:hAnsiTheme="minorHAnsi" w:cstheme="minorHAnsi"/>
              <w:color w:val="404040" w:themeColor="text1" w:themeTint="BF"/>
              <w:sz w:val="20"/>
              <w:szCs w:val="22"/>
              <w:rtl/>
            </w:rPr>
            <w:t xml:space="preserve">': </w:t>
          </w:r>
          <w:r w:rsidR="00DE4BD7" w:rsidRPr="009D2279">
            <w:rPr>
              <w:rFonts w:asciiTheme="minorHAnsi" w:hAnsiTheme="minorHAnsi" w:cstheme="minorHAnsi"/>
              <w:color w:val="404040" w:themeColor="text1" w:themeTint="BF"/>
              <w:sz w:val="20"/>
              <w:szCs w:val="22"/>
              <w:rtl/>
            </w:rPr>
            <w:t>531</w:t>
          </w:r>
          <w:r w:rsidR="00DE4BD7">
            <w:rPr>
              <w:rFonts w:asciiTheme="minorHAnsi" w:hAnsiTheme="minorHAnsi" w:cstheme="minorHAnsi" w:hint="cs"/>
              <w:color w:val="404040" w:themeColor="text1" w:themeTint="BF"/>
              <w:sz w:val="20"/>
              <w:szCs w:val="22"/>
              <w:rtl/>
            </w:rPr>
            <w:t>7412</w:t>
          </w:r>
          <w:r w:rsidR="00DE4BD7" w:rsidRPr="009D2279">
            <w:rPr>
              <w:rFonts w:asciiTheme="minorHAnsi" w:hAnsiTheme="minorHAnsi" w:cstheme="minorHAnsi" w:hint="cs"/>
              <w:color w:val="404040" w:themeColor="text1" w:themeTint="BF"/>
              <w:sz w:val="20"/>
              <w:szCs w:val="22"/>
              <w:rtl/>
            </w:rPr>
            <w:t xml:space="preserve"> -</w:t>
          </w:r>
          <w:r w:rsidR="00DE4BD7" w:rsidRPr="009D2279">
            <w:rPr>
              <w:rFonts w:asciiTheme="minorHAnsi" w:hAnsiTheme="minorHAnsi" w:cstheme="minorHAnsi"/>
              <w:color w:val="404040" w:themeColor="text1" w:themeTint="BF"/>
              <w:sz w:val="20"/>
              <w:szCs w:val="22"/>
              <w:rtl/>
            </w:rPr>
            <w:t xml:space="preserve"> 02</w:t>
          </w:r>
        </w:p>
        <w:p w:rsidR="009C4FC8" w:rsidRPr="009C4FC8" w:rsidRDefault="009C4FC8" w:rsidP="009C4FC8">
          <w:pPr>
            <w:pStyle w:val="aa"/>
            <w:jc w:val="left"/>
            <w:rPr>
              <w:rFonts w:asciiTheme="minorHAnsi" w:hAnsiTheme="minorHAnsi" w:cstheme="minorHAnsi"/>
              <w:rtl/>
            </w:rPr>
          </w:pPr>
        </w:p>
      </w:tc>
      <w:tc>
        <w:tcPr>
          <w:tcW w:w="598" w:type="dxa"/>
          <w:vAlign w:val="center"/>
        </w:tcPr>
        <w:p w:rsidR="009C4FC8" w:rsidRPr="009C4FC8" w:rsidRDefault="009C4FC8" w:rsidP="009C4FC8">
          <w:pPr>
            <w:pStyle w:val="aa"/>
            <w:jc w:val="right"/>
            <w:rPr>
              <w:rFonts w:asciiTheme="minorHAnsi" w:hAnsiTheme="minorHAnsi" w:cstheme="minorHAnsi"/>
              <w:rtl/>
            </w:rPr>
          </w:pPr>
          <w:r w:rsidRPr="009C4FC8">
            <w:rPr>
              <w:rFonts w:asciiTheme="minorHAnsi" w:hAnsiTheme="minorHAnsi" w:cstheme="minorHAnsi"/>
              <w:noProof/>
              <w:rtl/>
            </w:rPr>
            <w:drawing>
              <wp:inline distT="0" distB="0" distL="0" distR="0" wp14:anchorId="7E936FBD" wp14:editId="7932B299">
                <wp:extent cx="216000" cy="216000"/>
                <wp:effectExtent l="0" t="0" r="0" b="0"/>
                <wp:docPr id="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3657" w:type="dxa"/>
          <w:vAlign w:val="center"/>
        </w:tcPr>
        <w:p w:rsidR="009C4FC8" w:rsidRPr="00B91E1D" w:rsidRDefault="009C4FC8" w:rsidP="00CF7D0C">
          <w:pPr>
            <w:pStyle w:val="aa"/>
            <w:jc w:val="left"/>
            <w:rPr>
              <w:rStyle w:val="Hyperlink"/>
              <w:rFonts w:asciiTheme="minorHAnsi" w:hAnsiTheme="minorHAnsi" w:cstheme="minorHAnsi"/>
              <w:color w:val="0563C1"/>
              <w:rtl/>
            </w:rPr>
          </w:pPr>
          <w:r w:rsidRPr="009C4FC8">
            <w:rPr>
              <w:rFonts w:asciiTheme="minorHAnsi" w:hAnsiTheme="minorHAnsi" w:cs="Times New Roman"/>
              <w:color w:val="404040" w:themeColor="text1" w:themeTint="BF"/>
              <w:sz w:val="20"/>
              <w:szCs w:val="22"/>
              <w:rtl/>
            </w:rPr>
            <w:t>דוא</w:t>
          </w:r>
          <w:r w:rsidRPr="009C4FC8">
            <w:rPr>
              <w:rFonts w:asciiTheme="minorHAnsi" w:hAnsiTheme="minorHAnsi" w:cstheme="minorHAnsi"/>
              <w:color w:val="404040" w:themeColor="text1" w:themeTint="BF"/>
              <w:sz w:val="20"/>
              <w:szCs w:val="22"/>
              <w:rtl/>
            </w:rPr>
            <w:t>"</w:t>
          </w:r>
          <w:r w:rsidRPr="009C4FC8">
            <w:rPr>
              <w:rFonts w:asciiTheme="minorHAnsi" w:hAnsiTheme="minorHAnsi" w:cs="Times New Roman"/>
              <w:color w:val="404040" w:themeColor="text1" w:themeTint="BF"/>
              <w:sz w:val="20"/>
              <w:szCs w:val="22"/>
              <w:rtl/>
            </w:rPr>
            <w:t>ל</w:t>
          </w:r>
          <w:r w:rsidRPr="009C4FC8">
            <w:rPr>
              <w:rFonts w:asciiTheme="minorHAnsi" w:hAnsiTheme="minorHAnsi" w:cstheme="minorHAnsi"/>
              <w:color w:val="404040" w:themeColor="text1" w:themeTint="BF"/>
              <w:sz w:val="20"/>
              <w:szCs w:val="22"/>
              <w:rtl/>
            </w:rPr>
            <w:t>:</w:t>
          </w:r>
          <w:r>
            <w:rPr>
              <w:rFonts w:asciiTheme="minorHAnsi" w:hAnsiTheme="minorHAnsi" w:cstheme="minorHAnsi" w:hint="cs"/>
              <w:color w:val="404040" w:themeColor="text1" w:themeTint="BF"/>
              <w:sz w:val="20"/>
              <w:szCs w:val="22"/>
              <w:rtl/>
            </w:rPr>
            <w:t xml:space="preserve"> </w:t>
          </w:r>
          <w:hyperlink r:id="rId4" w:history="1">
            <w:r w:rsidR="00DE4BD7">
              <w:rPr>
                <w:rStyle w:val="Hyperlink"/>
                <w:rFonts w:ascii="Calibri" w:hAnsi="Calibri" w:cs="Calibri"/>
                <w:color w:val="0563C1"/>
                <w:sz w:val="22"/>
                <w:szCs w:val="22"/>
              </w:rPr>
              <w:t>Pstrategy@mof.gov.il</w:t>
            </w:r>
          </w:hyperlink>
        </w:p>
        <w:p w:rsidR="009C4FC8" w:rsidRPr="009C4FC8" w:rsidRDefault="009C4FC8" w:rsidP="00CF7D0C">
          <w:pPr>
            <w:pStyle w:val="aa"/>
            <w:jc w:val="left"/>
            <w:rPr>
              <w:rFonts w:asciiTheme="minorHAnsi" w:hAnsiTheme="minorHAnsi" w:cstheme="minorHAnsi"/>
              <w:rtl/>
            </w:rPr>
          </w:pPr>
          <w:r w:rsidRPr="009C4FC8">
            <w:rPr>
              <w:rFonts w:asciiTheme="minorHAnsi" w:hAnsiTheme="minorHAnsi" w:cs="Times New Roman"/>
              <w:color w:val="404040" w:themeColor="text1" w:themeTint="BF"/>
              <w:sz w:val="20"/>
              <w:szCs w:val="22"/>
              <w:rtl/>
            </w:rPr>
            <w:t>אתר</w:t>
          </w:r>
          <w:r w:rsidRPr="009C4FC8">
            <w:rPr>
              <w:rFonts w:asciiTheme="minorHAnsi" w:hAnsiTheme="minorHAnsi" w:cstheme="minorHAnsi"/>
              <w:color w:val="404040" w:themeColor="text1" w:themeTint="BF"/>
              <w:sz w:val="20"/>
              <w:szCs w:val="22"/>
              <w:rtl/>
            </w:rPr>
            <w:t xml:space="preserve">: </w:t>
          </w:r>
          <w:r w:rsidRPr="009C4FC8">
            <w:rPr>
              <w:rStyle w:val="Hyperlink"/>
              <w:rFonts w:asciiTheme="minorHAnsi" w:hAnsiTheme="minorHAnsi" w:cstheme="minorHAnsi"/>
              <w:color w:val="0563C1"/>
            </w:rPr>
            <w:t xml:space="preserve"> www.gov.il/mof/sachar</w:t>
          </w:r>
        </w:p>
      </w:tc>
    </w:tr>
  </w:tbl>
  <w:p w:rsidR="0022663B" w:rsidRDefault="009D2279" w:rsidP="00F31839">
    <w:pPr>
      <w:pStyle w:val="aa"/>
    </w:pPr>
    <w:r>
      <w:rPr>
        <w:noProof/>
      </w:rPr>
      <mc:AlternateContent>
        <mc:Choice Requires="wps">
          <w:drawing>
            <wp:anchor distT="0" distB="0" distL="114300" distR="114300" simplePos="0" relativeHeight="251774464" behindDoc="0" locked="0" layoutInCell="1" allowOverlap="1" wp14:anchorId="78894A40" wp14:editId="45F26B11">
              <wp:simplePos x="0" y="0"/>
              <wp:positionH relativeFrom="page">
                <wp:align>left</wp:align>
              </wp:positionH>
              <wp:positionV relativeFrom="paragraph">
                <wp:posOffset>-515007</wp:posOffset>
              </wp:positionV>
              <wp:extent cx="7525385" cy="0"/>
              <wp:effectExtent l="0" t="0" r="37465" b="19050"/>
              <wp:wrapNone/>
              <wp:docPr id="22"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866717" id="Straight Connector 22" o:spid="_x0000_s1026" style="position:absolute;left:0;text-align:left;z-index:2517744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" strokecolor="#a7c6d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e"/>
      <w:bidiVisual/>
      <w:tblW w:w="10901" w:type="dxa"/>
      <w:tblInd w:w="-1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Caption w:val="SacharBottomTitle1"/>
    </w:tblPr>
    <w:tblGrid>
      <w:gridCol w:w="720"/>
      <w:gridCol w:w="2879"/>
      <w:gridCol w:w="730"/>
      <w:gridCol w:w="2312"/>
      <w:gridCol w:w="598"/>
      <w:gridCol w:w="3662"/>
    </w:tblGrid>
    <w:tr w:rsidR="00E941DB" w:rsidRPr="009C4FC8" w:rsidTr="00DD51DB">
      <w:trPr>
        <w:trHeight w:val="22"/>
      </w:trPr>
      <w:tc>
        <w:tcPr>
          <w:tcW w:w="720" w:type="dxa"/>
          <w:vAlign w:val="center"/>
        </w:tcPr>
        <w:p w:rsidR="00E941DB" w:rsidRPr="009C4FC8" w:rsidRDefault="00E941DB" w:rsidP="00E941DB">
          <w:pPr>
            <w:pStyle w:val="aa"/>
            <w:jc w:val="right"/>
            <w:rPr>
              <w:rFonts w:asciiTheme="minorHAnsi" w:hAnsiTheme="minorHAnsi" w:cstheme="minorHAnsi"/>
              <w:rtl/>
            </w:rPr>
          </w:pPr>
          <w:r w:rsidRPr="009C4FC8">
            <w:rPr>
              <w:rFonts w:asciiTheme="minorHAnsi" w:hAnsiTheme="minorHAnsi" w:cstheme="minorHAnsi"/>
              <w:noProof/>
              <w:rtl/>
            </w:rPr>
            <w:drawing>
              <wp:inline distT="0" distB="0" distL="0" distR="0" wp14:anchorId="0BB3D8FF" wp14:editId="0D9858FA">
                <wp:extent cx="216000" cy="216000"/>
                <wp:effectExtent l="0" t="0" r="0" b="0"/>
                <wp:docPr id="37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879" w:type="dxa"/>
          <w:vAlign w:val="center"/>
        </w:tcPr>
        <w:p w:rsidR="00E941DB" w:rsidRPr="009C4FC8" w:rsidRDefault="00E941DB" w:rsidP="00E941DB">
          <w:pPr>
            <w:pStyle w:val="aa"/>
            <w:rPr>
              <w:rFonts w:asciiTheme="minorHAnsi" w:hAnsiTheme="minorHAnsi" w:cstheme="minorHAnsi"/>
              <w:color w:val="404040" w:themeColor="text1" w:themeTint="BF"/>
              <w:sz w:val="20"/>
              <w:szCs w:val="22"/>
              <w:rtl/>
            </w:rPr>
          </w:pPr>
          <w:r w:rsidRPr="009C4FC8">
            <w:rPr>
              <w:rFonts w:asciiTheme="minorHAnsi" w:hAnsiTheme="minorHAnsi" w:cs="Times New Roman"/>
              <w:color w:val="404040" w:themeColor="text1" w:themeTint="BF"/>
              <w:sz w:val="20"/>
              <w:szCs w:val="22"/>
              <w:rtl/>
            </w:rPr>
            <w:t>רח</w:t>
          </w:r>
          <w:r w:rsidRPr="009C4FC8">
            <w:rPr>
              <w:rFonts w:asciiTheme="minorHAnsi" w:hAnsiTheme="minorHAnsi" w:cstheme="minorHAnsi"/>
              <w:color w:val="404040" w:themeColor="text1" w:themeTint="BF"/>
              <w:sz w:val="20"/>
              <w:szCs w:val="22"/>
              <w:rtl/>
            </w:rPr>
            <w:t xml:space="preserve">' </w:t>
          </w:r>
          <w:r w:rsidRPr="009C4FC8">
            <w:rPr>
              <w:rFonts w:asciiTheme="minorHAnsi" w:hAnsiTheme="minorHAnsi" w:cs="Times New Roman"/>
              <w:color w:val="404040" w:themeColor="text1" w:themeTint="BF"/>
              <w:sz w:val="20"/>
              <w:szCs w:val="22"/>
              <w:rtl/>
            </w:rPr>
            <w:t xml:space="preserve">קפלן  </w:t>
          </w:r>
          <w:r w:rsidRPr="009C4FC8">
            <w:rPr>
              <w:rFonts w:asciiTheme="minorHAnsi" w:hAnsiTheme="minorHAnsi" w:cstheme="minorHAnsi"/>
              <w:color w:val="404040" w:themeColor="text1" w:themeTint="BF"/>
              <w:sz w:val="20"/>
              <w:szCs w:val="22"/>
              <w:rtl/>
            </w:rPr>
            <w:t xml:space="preserve">1,   </w:t>
          </w:r>
          <w:r w:rsidRPr="009C4FC8">
            <w:rPr>
              <w:rFonts w:asciiTheme="minorHAnsi" w:hAnsiTheme="minorHAnsi" w:cs="Times New Roman"/>
              <w:color w:val="404040" w:themeColor="text1" w:themeTint="BF"/>
              <w:sz w:val="20"/>
              <w:szCs w:val="22"/>
              <w:rtl/>
            </w:rPr>
            <w:t>ירושלים</w:t>
          </w:r>
        </w:p>
        <w:p w:rsidR="00E941DB" w:rsidRPr="009C4FC8" w:rsidRDefault="00E941DB" w:rsidP="00E941DB">
          <w:pPr>
            <w:pStyle w:val="aa"/>
            <w:jc w:val="left"/>
            <w:rPr>
              <w:rFonts w:asciiTheme="minorHAnsi" w:hAnsiTheme="minorHAnsi" w:cstheme="minorHAnsi"/>
              <w:sz w:val="20"/>
              <w:szCs w:val="22"/>
              <w:rtl/>
            </w:rPr>
          </w:pPr>
          <w:r w:rsidRPr="009C4FC8">
            <w:rPr>
              <w:rFonts w:asciiTheme="minorHAnsi" w:hAnsiTheme="minorHAnsi" w:cstheme="minorHAnsi"/>
              <w:color w:val="404040" w:themeColor="text1" w:themeTint="BF"/>
              <w:sz w:val="20"/>
              <w:szCs w:val="22"/>
              <w:rtl/>
            </w:rPr>
            <w:t xml:space="preserve">9103002 , </w:t>
          </w:r>
          <w:r w:rsidRPr="009C4FC8">
            <w:rPr>
              <w:rFonts w:asciiTheme="minorHAnsi" w:hAnsiTheme="minorHAnsi" w:cs="Times New Roman"/>
              <w:color w:val="404040" w:themeColor="text1" w:themeTint="BF"/>
              <w:sz w:val="20"/>
              <w:szCs w:val="22"/>
              <w:rtl/>
            </w:rPr>
            <w:t>ת</w:t>
          </w:r>
          <w:r w:rsidRPr="009C4FC8">
            <w:rPr>
              <w:rFonts w:asciiTheme="minorHAnsi" w:hAnsiTheme="minorHAnsi" w:cstheme="minorHAnsi"/>
              <w:color w:val="404040" w:themeColor="text1" w:themeTint="BF"/>
              <w:sz w:val="20"/>
              <w:szCs w:val="22"/>
              <w:rtl/>
            </w:rPr>
            <w:t>.</w:t>
          </w:r>
          <w:r w:rsidRPr="009C4FC8">
            <w:rPr>
              <w:rFonts w:asciiTheme="minorHAnsi" w:hAnsiTheme="minorHAnsi" w:cs="Times New Roman"/>
              <w:color w:val="404040" w:themeColor="text1" w:themeTint="BF"/>
              <w:sz w:val="20"/>
              <w:szCs w:val="22"/>
              <w:rtl/>
            </w:rPr>
            <w:t xml:space="preserve">ד </w:t>
          </w:r>
          <w:r w:rsidRPr="009C4FC8">
            <w:rPr>
              <w:rFonts w:asciiTheme="minorHAnsi" w:hAnsiTheme="minorHAnsi" w:cstheme="minorHAnsi"/>
              <w:color w:val="404040" w:themeColor="text1" w:themeTint="BF"/>
              <w:sz w:val="20"/>
              <w:szCs w:val="22"/>
              <w:rtl/>
            </w:rPr>
            <w:t>3100</w:t>
          </w:r>
        </w:p>
      </w:tc>
      <w:tc>
        <w:tcPr>
          <w:tcW w:w="730" w:type="dxa"/>
          <w:vAlign w:val="center"/>
        </w:tcPr>
        <w:p w:rsidR="00E941DB" w:rsidRPr="009C4FC8" w:rsidRDefault="00E941DB" w:rsidP="00E941DB">
          <w:pPr>
            <w:pStyle w:val="aa"/>
            <w:jc w:val="right"/>
            <w:rPr>
              <w:rFonts w:asciiTheme="minorHAnsi" w:hAnsiTheme="minorHAnsi" w:cstheme="minorHAnsi"/>
            </w:rPr>
          </w:pPr>
          <w:r w:rsidRPr="009C4FC8">
            <w:rPr>
              <w:rFonts w:asciiTheme="minorHAnsi" w:hAnsiTheme="minorHAnsi" w:cstheme="minorHAnsi"/>
              <w:noProof/>
            </w:rPr>
            <w:drawing>
              <wp:inline distT="0" distB="0" distL="0" distR="0" wp14:anchorId="289A13FD" wp14:editId="39FD87FC">
                <wp:extent cx="216000" cy="224186"/>
                <wp:effectExtent l="0" t="0" r="0" b="4445"/>
                <wp:docPr id="37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2312" w:type="dxa"/>
          <w:vAlign w:val="center"/>
        </w:tcPr>
        <w:p w:rsidR="00E941DB" w:rsidRPr="009C4FC8" w:rsidRDefault="00E941DB" w:rsidP="00E941DB">
          <w:pPr>
            <w:pStyle w:val="aa"/>
            <w:jc w:val="left"/>
            <w:rPr>
              <w:rFonts w:asciiTheme="minorHAnsi" w:hAnsiTheme="minorHAnsi" w:cstheme="minorHAnsi"/>
              <w:rtl/>
            </w:rPr>
          </w:pPr>
          <w:r w:rsidRPr="009C4FC8">
            <w:rPr>
              <w:rFonts w:asciiTheme="minorHAnsi" w:hAnsiTheme="minorHAnsi" w:cs="Times New Roman"/>
              <w:color w:val="404040" w:themeColor="text1" w:themeTint="BF"/>
              <w:sz w:val="20"/>
              <w:szCs w:val="22"/>
              <w:rtl/>
            </w:rPr>
            <w:t>טל</w:t>
          </w:r>
          <w:r w:rsidRPr="009C4FC8">
            <w:rPr>
              <w:rFonts w:asciiTheme="minorHAnsi" w:hAnsiTheme="minorHAnsi" w:cstheme="minorHAnsi"/>
              <w:color w:val="404040" w:themeColor="text1" w:themeTint="BF"/>
              <w:sz w:val="20"/>
              <w:szCs w:val="22"/>
              <w:rtl/>
            </w:rPr>
            <w:t>'</w:t>
          </w:r>
          <w:r w:rsidR="00241993" w:rsidRPr="009C4FC8">
            <w:rPr>
              <w:rFonts w:asciiTheme="minorHAnsi" w:hAnsiTheme="minorHAnsi" w:cstheme="minorHAnsi"/>
              <w:color w:val="404040" w:themeColor="text1" w:themeTint="BF"/>
              <w:sz w:val="20"/>
              <w:szCs w:val="22"/>
              <w:rtl/>
            </w:rPr>
            <w:t xml:space="preserve">: </w:t>
          </w:r>
          <w:r w:rsidR="00DE4BD7" w:rsidRPr="009D2279">
            <w:rPr>
              <w:rFonts w:asciiTheme="minorHAnsi" w:hAnsiTheme="minorHAnsi" w:cstheme="minorHAnsi"/>
              <w:color w:val="404040" w:themeColor="text1" w:themeTint="BF"/>
              <w:sz w:val="20"/>
              <w:szCs w:val="22"/>
              <w:rtl/>
            </w:rPr>
            <w:t>531</w:t>
          </w:r>
          <w:r w:rsidR="00DE4BD7">
            <w:rPr>
              <w:rFonts w:asciiTheme="minorHAnsi" w:hAnsiTheme="minorHAnsi" w:cstheme="minorHAnsi" w:hint="cs"/>
              <w:color w:val="404040" w:themeColor="text1" w:themeTint="BF"/>
              <w:sz w:val="20"/>
              <w:szCs w:val="22"/>
              <w:rtl/>
            </w:rPr>
            <w:t>7412</w:t>
          </w:r>
          <w:r w:rsidR="00DE4BD7" w:rsidRPr="009D2279">
            <w:rPr>
              <w:rFonts w:asciiTheme="minorHAnsi" w:hAnsiTheme="minorHAnsi" w:cstheme="minorHAnsi" w:hint="cs"/>
              <w:color w:val="404040" w:themeColor="text1" w:themeTint="BF"/>
              <w:sz w:val="20"/>
              <w:szCs w:val="22"/>
              <w:rtl/>
            </w:rPr>
            <w:t xml:space="preserve"> -</w:t>
          </w:r>
          <w:r w:rsidR="00DE4BD7" w:rsidRPr="009D2279">
            <w:rPr>
              <w:rFonts w:asciiTheme="minorHAnsi" w:hAnsiTheme="minorHAnsi" w:cstheme="minorHAnsi"/>
              <w:color w:val="404040" w:themeColor="text1" w:themeTint="BF"/>
              <w:sz w:val="20"/>
              <w:szCs w:val="22"/>
              <w:rtl/>
            </w:rPr>
            <w:t xml:space="preserve"> 02</w:t>
          </w:r>
        </w:p>
      </w:tc>
      <w:tc>
        <w:tcPr>
          <w:tcW w:w="598" w:type="dxa"/>
          <w:vAlign w:val="center"/>
        </w:tcPr>
        <w:p w:rsidR="00E941DB" w:rsidRPr="009C4FC8" w:rsidRDefault="00E941DB" w:rsidP="00E941DB">
          <w:pPr>
            <w:pStyle w:val="aa"/>
            <w:jc w:val="right"/>
            <w:rPr>
              <w:rFonts w:asciiTheme="minorHAnsi" w:hAnsiTheme="minorHAnsi" w:cstheme="minorHAnsi"/>
              <w:rtl/>
            </w:rPr>
          </w:pPr>
          <w:r w:rsidRPr="009C4FC8">
            <w:rPr>
              <w:rFonts w:asciiTheme="minorHAnsi" w:hAnsiTheme="minorHAnsi" w:cstheme="minorHAnsi"/>
              <w:noProof/>
              <w:rtl/>
            </w:rPr>
            <w:drawing>
              <wp:inline distT="0" distB="0" distL="0" distR="0" wp14:anchorId="4E56956E" wp14:editId="6AAF705B">
                <wp:extent cx="216000" cy="216000"/>
                <wp:effectExtent l="0" t="0" r="0" b="0"/>
                <wp:docPr id="37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3662" w:type="dxa"/>
          <w:vAlign w:val="center"/>
        </w:tcPr>
        <w:p w:rsidR="00E941DB" w:rsidRPr="00DC0569" w:rsidRDefault="00DE593A" w:rsidP="00C61B03">
          <w:pPr>
            <w:pStyle w:val="aa"/>
            <w:jc w:val="left"/>
            <w:rPr>
              <w:rStyle w:val="Hyperlink"/>
              <w:rFonts w:asciiTheme="minorHAnsi" w:hAnsiTheme="minorHAnsi" w:cstheme="minorHAnsi"/>
              <w:color w:val="0563C1"/>
              <w:rtl/>
            </w:rPr>
          </w:pPr>
          <w:r w:rsidRPr="009C4FC8">
            <w:rPr>
              <w:rFonts w:asciiTheme="minorHAnsi" w:hAnsiTheme="minorHAnsi" w:cs="Times New Roman"/>
              <w:color w:val="404040" w:themeColor="text1" w:themeTint="BF"/>
              <w:sz w:val="20"/>
              <w:szCs w:val="22"/>
              <w:rtl/>
            </w:rPr>
            <w:t>דוא</w:t>
          </w:r>
          <w:r w:rsidRPr="009C4FC8">
            <w:rPr>
              <w:rFonts w:asciiTheme="minorHAnsi" w:hAnsiTheme="minorHAnsi" w:cstheme="minorHAnsi"/>
              <w:color w:val="404040" w:themeColor="text1" w:themeTint="BF"/>
              <w:sz w:val="20"/>
              <w:szCs w:val="22"/>
              <w:rtl/>
            </w:rPr>
            <w:t>"</w:t>
          </w:r>
          <w:r w:rsidRPr="009C4FC8">
            <w:rPr>
              <w:rFonts w:asciiTheme="minorHAnsi" w:hAnsiTheme="minorHAnsi" w:cs="Times New Roman"/>
              <w:color w:val="404040" w:themeColor="text1" w:themeTint="BF"/>
              <w:sz w:val="20"/>
              <w:szCs w:val="22"/>
              <w:rtl/>
            </w:rPr>
            <w:t>ל</w:t>
          </w:r>
          <w:r w:rsidRPr="009C4FC8">
            <w:rPr>
              <w:rFonts w:asciiTheme="minorHAnsi" w:hAnsiTheme="minorHAnsi" w:cstheme="minorHAnsi"/>
              <w:color w:val="404040" w:themeColor="text1" w:themeTint="BF"/>
              <w:sz w:val="20"/>
              <w:szCs w:val="22"/>
              <w:rtl/>
            </w:rPr>
            <w:t>:</w:t>
          </w:r>
          <w:r w:rsidR="009C4FC8">
            <w:rPr>
              <w:rFonts w:asciiTheme="minorHAnsi" w:hAnsiTheme="minorHAnsi" w:cstheme="minorHAnsi" w:hint="cs"/>
              <w:color w:val="404040" w:themeColor="text1" w:themeTint="BF"/>
              <w:sz w:val="20"/>
              <w:szCs w:val="22"/>
              <w:rtl/>
            </w:rPr>
            <w:t xml:space="preserve"> </w:t>
          </w:r>
          <w:hyperlink r:id="rId4" w:history="1">
            <w:r w:rsidR="00DE4BD7">
              <w:rPr>
                <w:rStyle w:val="Hyperlink"/>
                <w:rFonts w:ascii="Calibri" w:hAnsi="Calibri" w:cs="Calibri"/>
                <w:color w:val="0563C1"/>
                <w:sz w:val="22"/>
                <w:szCs w:val="22"/>
              </w:rPr>
              <w:t>Pstrategy@mof.gov.il</w:t>
            </w:r>
          </w:hyperlink>
        </w:p>
        <w:p w:rsidR="00E941DB" w:rsidRPr="009C4FC8" w:rsidRDefault="009C4FC8" w:rsidP="00A41315">
          <w:pPr>
            <w:pStyle w:val="aa"/>
            <w:jc w:val="left"/>
            <w:rPr>
              <w:rFonts w:asciiTheme="minorHAnsi" w:hAnsiTheme="minorHAnsi" w:cstheme="minorHAnsi"/>
              <w:rtl/>
            </w:rPr>
          </w:pPr>
          <w:r w:rsidRPr="009C4FC8">
            <w:rPr>
              <w:rFonts w:asciiTheme="minorHAnsi" w:hAnsiTheme="minorHAnsi" w:cs="Times New Roman"/>
              <w:color w:val="404040" w:themeColor="text1" w:themeTint="BF"/>
              <w:sz w:val="20"/>
              <w:szCs w:val="22"/>
              <w:rtl/>
            </w:rPr>
            <w:t>אתר</w:t>
          </w:r>
          <w:r w:rsidR="00DE593A" w:rsidRPr="009C4FC8">
            <w:rPr>
              <w:rFonts w:asciiTheme="minorHAnsi" w:hAnsiTheme="minorHAnsi" w:cstheme="minorHAnsi"/>
              <w:color w:val="404040" w:themeColor="text1" w:themeTint="BF"/>
              <w:sz w:val="20"/>
              <w:szCs w:val="22"/>
              <w:rtl/>
            </w:rPr>
            <w:t>:</w:t>
          </w:r>
          <w:r w:rsidRPr="009C4FC8">
            <w:rPr>
              <w:rFonts w:asciiTheme="minorHAnsi" w:hAnsiTheme="minorHAnsi" w:cstheme="minorHAnsi"/>
              <w:color w:val="404040" w:themeColor="text1" w:themeTint="BF"/>
              <w:sz w:val="20"/>
              <w:szCs w:val="22"/>
              <w:rtl/>
            </w:rPr>
            <w:t xml:space="preserve"> </w:t>
          </w:r>
          <w:r w:rsidRPr="009C4FC8">
            <w:rPr>
              <w:rStyle w:val="Hyperlink"/>
              <w:rFonts w:asciiTheme="minorHAnsi" w:hAnsiTheme="minorHAnsi" w:cstheme="minorHAnsi"/>
              <w:color w:val="0563C1"/>
            </w:rPr>
            <w:t xml:space="preserve"> www.gov.il/mof/sachar</w:t>
          </w:r>
        </w:p>
      </w:tc>
    </w:tr>
  </w:tbl>
  <w:p w:rsidR="00E941DB" w:rsidRDefault="00E941DB" w:rsidP="00E941DB">
    <w:pPr>
      <w:pStyle w:val="aa"/>
    </w:pPr>
    <w:r>
      <w:rPr>
        <w:noProof/>
      </w:rPr>
      <mc:AlternateContent>
        <mc:Choice Requires="wps">
          <w:drawing>
            <wp:anchor distT="0" distB="0" distL="114300" distR="114300" simplePos="0" relativeHeight="251779584" behindDoc="0" locked="0" layoutInCell="1" allowOverlap="1" wp14:anchorId="67763344" wp14:editId="3C999A3C">
              <wp:simplePos x="0" y="0"/>
              <wp:positionH relativeFrom="page">
                <wp:align>left</wp:align>
              </wp:positionH>
              <wp:positionV relativeFrom="paragraph">
                <wp:posOffset>-515007</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B34E97" id="Straight Connector 22" o:spid="_x0000_s1026" style="position:absolute;left:0;text-align:left;z-index:2517795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" strokecolor="#a7c6d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5FC7" w:rsidRDefault="00755FC7" w:rsidP="00B8755D">
      <w:pPr>
        <w:spacing w:before="0" w:after="0" w:line="240" w:lineRule="auto"/>
      </w:pPr>
      <w:r>
        <w:separator/>
      </w:r>
    </w:p>
  </w:footnote>
  <w:footnote w:type="continuationSeparator" w:id="0">
    <w:p w:rsidR="00755FC7" w:rsidRDefault="00755FC7" w:rsidP="00B875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62" w:rsidRPr="00026BEB" w:rsidRDefault="00372A59" w:rsidP="00D37062">
    <w:pPr>
      <w:spacing w:before="100" w:beforeAutospacing="1" w:after="100" w:afterAutospacing="1" w:line="276" w:lineRule="auto"/>
      <w:contextualSpacing/>
      <w:jc w:val="right"/>
      <w:rPr>
        <w:rFonts w:ascii="Calibri Light" w:hAnsi="Calibri Light" w:cs="Calibri Light"/>
        <w:color w:val="404040" w:themeColor="text1" w:themeTint="BF"/>
        <w:spacing w:val="64"/>
        <w:sz w:val="28"/>
        <w:szCs w:val="28"/>
        <w:rtl/>
      </w:rPr>
    </w:pPr>
    <w:r w:rsidRPr="00026BEB">
      <w:rPr>
        <w:rFonts w:ascii="Calibri Light" w:hAnsi="Calibri Light" w:cs="Calibri Light"/>
        <w:noProof/>
        <w:spacing w:val="64"/>
      </w:rPr>
      <w:drawing>
        <wp:anchor distT="0" distB="0" distL="114300" distR="114300" simplePos="0" relativeHeight="251781632" behindDoc="1" locked="0" layoutInCell="1" allowOverlap="1" wp14:anchorId="69D37B6B" wp14:editId="7132B17A">
          <wp:simplePos x="0" y="0"/>
          <wp:positionH relativeFrom="page">
            <wp:posOffset>-3893</wp:posOffset>
          </wp:positionH>
          <wp:positionV relativeFrom="paragraph">
            <wp:posOffset>-39756</wp:posOffset>
          </wp:positionV>
          <wp:extent cx="7549515" cy="91630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49515" cy="916305"/>
                  </a:xfrm>
                  <a:prstGeom prst="rect">
                    <a:avLst/>
                  </a:prstGeom>
                </pic:spPr>
              </pic:pic>
            </a:graphicData>
          </a:graphic>
          <wp14:sizeRelH relativeFrom="page">
            <wp14:pctWidth>0</wp14:pctWidth>
          </wp14:sizeRelH>
          <wp14:sizeRelV relativeFrom="page">
            <wp14:pctHeight>0</wp14:pctHeight>
          </wp14:sizeRelV>
        </wp:anchor>
      </w:drawing>
    </w:r>
    <w:r w:rsidR="00D37062" w:rsidRPr="00026BEB">
      <w:rPr>
        <w:rFonts w:ascii="Calibri Light" w:hAnsi="Calibri Light" w:cs="Times New Roman"/>
        <w:color w:val="404040" w:themeColor="text1" w:themeTint="BF"/>
        <w:spacing w:val="64"/>
        <w:sz w:val="28"/>
        <w:szCs w:val="28"/>
        <w:rtl/>
      </w:rPr>
      <w:t>אגף השכר</w:t>
    </w:r>
  </w:p>
  <w:p w:rsidR="00D37062" w:rsidRPr="00026BEB" w:rsidRDefault="00D37062" w:rsidP="00026BEB">
    <w:pPr>
      <w:spacing w:before="0" w:line="276" w:lineRule="auto"/>
      <w:jc w:val="right"/>
      <w:rPr>
        <w:rFonts w:ascii="Calibri Light" w:hAnsi="Calibri Light" w:cs="Calibri Light"/>
        <w:spacing w:val="12"/>
        <w:rtl/>
      </w:rPr>
    </w:pPr>
    <w:r w:rsidRPr="00026BEB">
      <w:rPr>
        <w:rFonts w:ascii="Calibri Light" w:hAnsi="Calibri Light" w:cs="Times New Roman"/>
        <w:color w:val="404040" w:themeColor="text1" w:themeTint="BF"/>
        <w:spacing w:val="12"/>
        <w:sz w:val="28"/>
        <w:szCs w:val="28"/>
        <w:rtl/>
      </w:rPr>
      <w:t>והסכמי</w:t>
    </w:r>
    <w:r w:rsidRPr="00026BEB">
      <w:rPr>
        <w:rFonts w:ascii="Calibri Light" w:hAnsi="Calibri Light" w:cs="Calibri Light"/>
        <w:spacing w:val="12"/>
        <w:rtl/>
      </w:rPr>
      <w:t xml:space="preserve"> </w:t>
    </w:r>
    <w:r w:rsidRPr="00026BEB">
      <w:rPr>
        <w:rFonts w:ascii="Calibri Light" w:hAnsi="Calibri Light" w:cs="Times New Roman"/>
        <w:color w:val="404040" w:themeColor="text1" w:themeTint="BF"/>
        <w:spacing w:val="12"/>
        <w:sz w:val="28"/>
        <w:szCs w:val="28"/>
        <w:rtl/>
      </w:rPr>
      <w:t>עבודה</w:t>
    </w:r>
  </w:p>
  <w:p w:rsidR="00D37062" w:rsidRPr="002E7B92" w:rsidRDefault="00DE4BD7" w:rsidP="00026BEB">
    <w:pPr>
      <w:spacing w:before="100" w:beforeAutospacing="1" w:after="100" w:afterAutospacing="1" w:line="276" w:lineRule="auto"/>
      <w:contextualSpacing/>
      <w:jc w:val="right"/>
      <w:rPr>
        <w:rFonts w:asciiTheme="minorHAnsi" w:hAnsiTheme="minorHAnsi" w:cstheme="minorHAnsi"/>
        <w:sz w:val="26"/>
        <w:szCs w:val="28"/>
        <w:rtl/>
      </w:rPr>
    </w:pPr>
    <w:r>
      <w:rPr>
        <w:rFonts w:asciiTheme="minorHAnsi" w:hAnsiTheme="minorHAnsi" w:cs="Times New Roman" w:hint="cs"/>
        <w:sz w:val="26"/>
        <w:szCs w:val="28"/>
        <w:rtl/>
      </w:rPr>
      <w:t>יחידת תכנון ואסטרטגיה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06B1857"/>
    <w:multiLevelType w:val="hybridMultilevel"/>
    <w:tmpl w:val="3ACE75E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5C13AEC"/>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55D"/>
    <w:rsid w:val="00014182"/>
    <w:rsid w:val="00026BEB"/>
    <w:rsid w:val="00047C97"/>
    <w:rsid w:val="000520B7"/>
    <w:rsid w:val="000568CE"/>
    <w:rsid w:val="00066383"/>
    <w:rsid w:val="00093B9D"/>
    <w:rsid w:val="000C04AE"/>
    <w:rsid w:val="000E6098"/>
    <w:rsid w:val="000E632C"/>
    <w:rsid w:val="000F691B"/>
    <w:rsid w:val="0010326C"/>
    <w:rsid w:val="001107EF"/>
    <w:rsid w:val="001611C6"/>
    <w:rsid w:val="00164B30"/>
    <w:rsid w:val="0018292D"/>
    <w:rsid w:val="001A7C42"/>
    <w:rsid w:val="001C4F6D"/>
    <w:rsid w:val="001D55DD"/>
    <w:rsid w:val="001E48CF"/>
    <w:rsid w:val="001E548A"/>
    <w:rsid w:val="00224F04"/>
    <w:rsid w:val="0022663B"/>
    <w:rsid w:val="00241993"/>
    <w:rsid w:val="002749D0"/>
    <w:rsid w:val="00275887"/>
    <w:rsid w:val="00285AFF"/>
    <w:rsid w:val="002A54A3"/>
    <w:rsid w:val="002A7FEA"/>
    <w:rsid w:val="002D7669"/>
    <w:rsid w:val="002D7789"/>
    <w:rsid w:val="002E38F4"/>
    <w:rsid w:val="002E7B92"/>
    <w:rsid w:val="002F197C"/>
    <w:rsid w:val="00325E01"/>
    <w:rsid w:val="003569C9"/>
    <w:rsid w:val="00361114"/>
    <w:rsid w:val="0036648D"/>
    <w:rsid w:val="00372A59"/>
    <w:rsid w:val="003840FE"/>
    <w:rsid w:val="00393C6A"/>
    <w:rsid w:val="003A1D7A"/>
    <w:rsid w:val="003C3A5C"/>
    <w:rsid w:val="003F1396"/>
    <w:rsid w:val="0040055E"/>
    <w:rsid w:val="00423D6A"/>
    <w:rsid w:val="004261DE"/>
    <w:rsid w:val="00426649"/>
    <w:rsid w:val="00426E0E"/>
    <w:rsid w:val="004323EF"/>
    <w:rsid w:val="004410DE"/>
    <w:rsid w:val="0044663B"/>
    <w:rsid w:val="00451F2E"/>
    <w:rsid w:val="004523EB"/>
    <w:rsid w:val="00452D7A"/>
    <w:rsid w:val="00485398"/>
    <w:rsid w:val="004C127D"/>
    <w:rsid w:val="004C5538"/>
    <w:rsid w:val="004D65A1"/>
    <w:rsid w:val="004E479D"/>
    <w:rsid w:val="004F3773"/>
    <w:rsid w:val="005028F9"/>
    <w:rsid w:val="00505D36"/>
    <w:rsid w:val="00515321"/>
    <w:rsid w:val="00515E5C"/>
    <w:rsid w:val="00534452"/>
    <w:rsid w:val="005371D8"/>
    <w:rsid w:val="00556BE2"/>
    <w:rsid w:val="00595C3A"/>
    <w:rsid w:val="005D42E4"/>
    <w:rsid w:val="00600BFA"/>
    <w:rsid w:val="00600EEF"/>
    <w:rsid w:val="00600F1F"/>
    <w:rsid w:val="00602DAD"/>
    <w:rsid w:val="00607B2F"/>
    <w:rsid w:val="006309B0"/>
    <w:rsid w:val="0066664E"/>
    <w:rsid w:val="006735AC"/>
    <w:rsid w:val="00685E64"/>
    <w:rsid w:val="00692C69"/>
    <w:rsid w:val="006952CA"/>
    <w:rsid w:val="006A13C9"/>
    <w:rsid w:val="006A2503"/>
    <w:rsid w:val="006A5446"/>
    <w:rsid w:val="006B1746"/>
    <w:rsid w:val="006B352E"/>
    <w:rsid w:val="006C55AF"/>
    <w:rsid w:val="006D0744"/>
    <w:rsid w:val="006D686D"/>
    <w:rsid w:val="006E5942"/>
    <w:rsid w:val="00706164"/>
    <w:rsid w:val="00723886"/>
    <w:rsid w:val="0073453D"/>
    <w:rsid w:val="00735D55"/>
    <w:rsid w:val="00743847"/>
    <w:rsid w:val="00751B50"/>
    <w:rsid w:val="00755FC7"/>
    <w:rsid w:val="00757313"/>
    <w:rsid w:val="00757879"/>
    <w:rsid w:val="007611DA"/>
    <w:rsid w:val="007753FB"/>
    <w:rsid w:val="00793E5C"/>
    <w:rsid w:val="007A373A"/>
    <w:rsid w:val="007C4CAC"/>
    <w:rsid w:val="007D4118"/>
    <w:rsid w:val="007E2692"/>
    <w:rsid w:val="007E4A28"/>
    <w:rsid w:val="007F3EA5"/>
    <w:rsid w:val="0080160A"/>
    <w:rsid w:val="00805569"/>
    <w:rsid w:val="00810776"/>
    <w:rsid w:val="0082739B"/>
    <w:rsid w:val="008473B8"/>
    <w:rsid w:val="00864DB3"/>
    <w:rsid w:val="00867AE5"/>
    <w:rsid w:val="00870D8A"/>
    <w:rsid w:val="008777F1"/>
    <w:rsid w:val="008960A0"/>
    <w:rsid w:val="008B39D7"/>
    <w:rsid w:val="008E77BE"/>
    <w:rsid w:val="00910BC9"/>
    <w:rsid w:val="00915C9A"/>
    <w:rsid w:val="00915FC2"/>
    <w:rsid w:val="00935E81"/>
    <w:rsid w:val="009576D4"/>
    <w:rsid w:val="00974D46"/>
    <w:rsid w:val="00986444"/>
    <w:rsid w:val="00990A24"/>
    <w:rsid w:val="009B1BED"/>
    <w:rsid w:val="009B64FE"/>
    <w:rsid w:val="009C4FC8"/>
    <w:rsid w:val="009C6961"/>
    <w:rsid w:val="009D2279"/>
    <w:rsid w:val="009E52B5"/>
    <w:rsid w:val="009F7F7A"/>
    <w:rsid w:val="00A00B48"/>
    <w:rsid w:val="00A07C5D"/>
    <w:rsid w:val="00A101F8"/>
    <w:rsid w:val="00A15876"/>
    <w:rsid w:val="00A15D5D"/>
    <w:rsid w:val="00A30921"/>
    <w:rsid w:val="00A31893"/>
    <w:rsid w:val="00A41315"/>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57566"/>
    <w:rsid w:val="00B60EE6"/>
    <w:rsid w:val="00B67385"/>
    <w:rsid w:val="00B8755D"/>
    <w:rsid w:val="00B91E1D"/>
    <w:rsid w:val="00B93390"/>
    <w:rsid w:val="00B93A25"/>
    <w:rsid w:val="00BB393A"/>
    <w:rsid w:val="00BD67E7"/>
    <w:rsid w:val="00BE7EA9"/>
    <w:rsid w:val="00C01906"/>
    <w:rsid w:val="00C171DC"/>
    <w:rsid w:val="00C27AC8"/>
    <w:rsid w:val="00C37F33"/>
    <w:rsid w:val="00C61B03"/>
    <w:rsid w:val="00C84ABA"/>
    <w:rsid w:val="00CA61AF"/>
    <w:rsid w:val="00CB40A4"/>
    <w:rsid w:val="00CC356E"/>
    <w:rsid w:val="00CD6DB8"/>
    <w:rsid w:val="00CE0517"/>
    <w:rsid w:val="00CF44BB"/>
    <w:rsid w:val="00CF7D0C"/>
    <w:rsid w:val="00D33979"/>
    <w:rsid w:val="00D37062"/>
    <w:rsid w:val="00D37442"/>
    <w:rsid w:val="00D478A0"/>
    <w:rsid w:val="00D66453"/>
    <w:rsid w:val="00D731DA"/>
    <w:rsid w:val="00D969C1"/>
    <w:rsid w:val="00DA54F8"/>
    <w:rsid w:val="00DB6C3D"/>
    <w:rsid w:val="00DC0569"/>
    <w:rsid w:val="00DC75C9"/>
    <w:rsid w:val="00DD51DB"/>
    <w:rsid w:val="00DD5320"/>
    <w:rsid w:val="00DE069A"/>
    <w:rsid w:val="00DE4BD7"/>
    <w:rsid w:val="00DE593A"/>
    <w:rsid w:val="00DE7CC8"/>
    <w:rsid w:val="00DF73FF"/>
    <w:rsid w:val="00E00EB7"/>
    <w:rsid w:val="00E022BE"/>
    <w:rsid w:val="00E40758"/>
    <w:rsid w:val="00E41B31"/>
    <w:rsid w:val="00E45B6D"/>
    <w:rsid w:val="00E56588"/>
    <w:rsid w:val="00E941DB"/>
    <w:rsid w:val="00E95EEF"/>
    <w:rsid w:val="00EA6729"/>
    <w:rsid w:val="00EC303E"/>
    <w:rsid w:val="00EF71D7"/>
    <w:rsid w:val="00F00D41"/>
    <w:rsid w:val="00F0592A"/>
    <w:rsid w:val="00F25ABF"/>
    <w:rsid w:val="00F31839"/>
    <w:rsid w:val="00F344BE"/>
    <w:rsid w:val="00F42455"/>
    <w:rsid w:val="00F509E4"/>
    <w:rsid w:val="00F54DF1"/>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2601F3A1-44A3-48D0-9711-441A97CC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B8755D"/>
    <w:pPr>
      <w:tabs>
        <w:tab w:val="center" w:pos="4153"/>
        <w:tab w:val="right" w:pos="8306"/>
      </w:tabs>
      <w:spacing w:before="0" w:after="0" w:line="240" w:lineRule="auto"/>
    </w:pPr>
  </w:style>
  <w:style w:type="character" w:customStyle="1" w:styleId="a9">
    <w:name w:val="כותרת עליונה תו"/>
    <w:basedOn w:val="a0"/>
    <w:link w:val="a8"/>
    <w:uiPriority w:val="99"/>
    <w:rsid w:val="00B8755D"/>
    <w:rPr>
      <w:rFonts w:ascii="Times New Roman" w:hAnsi="Times New Roman" w:cs="FrankRuehl"/>
      <w:sz w:val="24"/>
      <w:szCs w:val="26"/>
    </w:rPr>
  </w:style>
  <w:style w:type="paragraph" w:styleId="aa">
    <w:name w:val="footer"/>
    <w:basedOn w:val="a"/>
    <w:link w:val="ab"/>
    <w:uiPriority w:val="99"/>
    <w:unhideWhenUsed/>
    <w:rsid w:val="00B8755D"/>
    <w:pPr>
      <w:tabs>
        <w:tab w:val="center" w:pos="4153"/>
        <w:tab w:val="right" w:pos="8306"/>
      </w:tabs>
      <w:spacing w:before="0" w:after="0" w:line="240" w:lineRule="auto"/>
    </w:pPr>
  </w:style>
  <w:style w:type="character" w:customStyle="1" w:styleId="ab">
    <w:name w:val="כותרת תחתונה תו"/>
    <w:basedOn w:val="a0"/>
    <w:link w:val="aa"/>
    <w:uiPriority w:val="99"/>
    <w:rsid w:val="00B8755D"/>
    <w:rPr>
      <w:rFonts w:ascii="Times New Roman" w:hAnsi="Times New Roman" w:cs="FrankRuehl"/>
      <w:sz w:val="24"/>
      <w:szCs w:val="26"/>
    </w:rPr>
  </w:style>
  <w:style w:type="paragraph" w:styleId="ac">
    <w:name w:val="Balloon Text"/>
    <w:basedOn w:val="a"/>
    <w:link w:val="ad"/>
    <w:uiPriority w:val="99"/>
    <w:semiHidden/>
    <w:unhideWhenUsed/>
    <w:rsid w:val="00DA54F8"/>
    <w:pPr>
      <w:spacing w:before="0" w:after="0" w:line="240" w:lineRule="auto"/>
    </w:pPr>
    <w:rPr>
      <w:rFonts w:ascii="Segoe UI" w:hAnsi="Segoe UI" w:cs="Segoe UI"/>
      <w:sz w:val="18"/>
      <w:szCs w:val="18"/>
    </w:rPr>
  </w:style>
  <w:style w:type="character" w:customStyle="1" w:styleId="ad">
    <w:name w:val="טקסט בלונים תו"/>
    <w:basedOn w:val="a0"/>
    <w:link w:val="ac"/>
    <w:uiPriority w:val="99"/>
    <w:semiHidden/>
    <w:rsid w:val="00DA54F8"/>
    <w:rPr>
      <w:rFonts w:ascii="Segoe UI" w:hAnsi="Segoe UI" w:cs="Segoe UI"/>
      <w:sz w:val="18"/>
      <w:szCs w:val="18"/>
    </w:rPr>
  </w:style>
  <w:style w:type="table" w:styleId="ae">
    <w:name w:val="Table Grid"/>
    <w:basedOn w:val="a1"/>
    <w:uiPriority w:val="59"/>
    <w:rsid w:val="00A07C5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E45B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348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hyperlink" Target="mailto:strategy@mof.gov.il"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hyperlink" Target="mailto:strategy@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F9F3C2-43A0-4814-8A79-8ACCFD427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374</Words>
  <Characters>1797</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שולומון</dc:creator>
  <cp:keywords/>
  <dc:description/>
  <cp:lastModifiedBy>תמר יצחק</cp:lastModifiedBy>
  <cp:revision>2</cp:revision>
  <cp:lastPrinted>2020-02-17T12:05:00Z</cp:lastPrinted>
  <dcterms:created xsi:type="dcterms:W3CDTF">2020-10-21T09:15:00Z</dcterms:created>
  <dcterms:modified xsi:type="dcterms:W3CDTF">2020-10-21T09:15:00Z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notes://MAOR2/Doc/Sachar/sachardocNew2.nsf/0/B2A129F1C6A4C4FFC22585DC001F63AA/?OpenDocument</vt:lpwstr>
  </property>
  <property fmtid="{D5CDD505-2E9C-101B-9397-08002B2CF9AE}" pid="3" name="MaorRecipients0">
    <vt:lpwstr>ayeletma@mof.gov.il</vt:lpwstr>
  </property>
</Properties>
</file>